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市</w:t>
      </w:r>
      <w:r>
        <w:rPr>
          <w:rFonts w:hint="eastAsia" w:ascii="方正小标宋简体" w:hAnsi="方正小标宋简体" w:eastAsia="方正小标宋简体" w:cs="方正小标宋简体"/>
          <w:color w:val="000000"/>
          <w:sz w:val="44"/>
          <w:szCs w:val="44"/>
          <w:lang w:val="en-US" w:eastAsia="zh-CN"/>
        </w:rPr>
        <w:t>行政审批服务</w:t>
      </w:r>
      <w:r>
        <w:rPr>
          <w:rFonts w:hint="eastAsia" w:ascii="方正小标宋简体" w:hAnsi="方正小标宋简体" w:eastAsia="方正小标宋简体" w:cs="方正小标宋简体"/>
          <w:color w:val="000000"/>
          <w:sz w:val="44"/>
          <w:szCs w:val="44"/>
        </w:rPr>
        <w:t>局行政执法事项清单</w:t>
      </w:r>
    </w:p>
    <w:p>
      <w:pPr>
        <w:pStyle w:val="2"/>
        <w:ind w:firstLine="560"/>
        <w:rPr>
          <w:rFonts w:hint="eastAsia"/>
        </w:rPr>
      </w:pPr>
    </w:p>
    <w:tbl>
      <w:tblPr>
        <w:tblStyle w:val="5"/>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98"/>
        <w:gridCol w:w="1701"/>
        <w:gridCol w:w="1231"/>
        <w:gridCol w:w="4515"/>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0" w:type="dxa"/>
            <w:vAlign w:val="center"/>
          </w:tcPr>
          <w:p>
            <w:pPr>
              <w:pStyle w:val="3"/>
              <w:ind w:left="0" w:leftChars="0"/>
              <w:jc w:val="center"/>
              <w:rPr>
                <w:rFonts w:hint="eastAsia" w:ascii="黑体" w:hAnsi="黑体" w:eastAsia="黑体" w:cs="Arial"/>
                <w:color w:val="000000"/>
                <w:sz w:val="20"/>
              </w:rPr>
            </w:pPr>
            <w:r>
              <w:rPr>
                <w:rFonts w:hint="eastAsia" w:ascii="黑体" w:hAnsi="黑体" w:eastAsia="黑体" w:cs="Arial"/>
                <w:color w:val="000000"/>
                <w:sz w:val="20"/>
              </w:rPr>
              <w:t>序号</w:t>
            </w:r>
          </w:p>
        </w:tc>
        <w:tc>
          <w:tcPr>
            <w:tcW w:w="1698" w:type="dxa"/>
            <w:vAlign w:val="center"/>
          </w:tcPr>
          <w:p>
            <w:pPr>
              <w:pStyle w:val="3"/>
              <w:ind w:left="0" w:leftChars="0"/>
              <w:jc w:val="center"/>
              <w:rPr>
                <w:rFonts w:hint="eastAsia" w:ascii="黑体" w:hAnsi="黑体" w:eastAsia="黑体" w:cs="Arial"/>
                <w:color w:val="000000"/>
                <w:sz w:val="20"/>
              </w:rPr>
            </w:pPr>
            <w:r>
              <w:rPr>
                <w:rFonts w:hint="eastAsia" w:ascii="黑体" w:hAnsi="黑体" w:eastAsia="黑体" w:cs="Arial"/>
                <w:color w:val="000000"/>
                <w:sz w:val="20"/>
              </w:rPr>
              <w:t>实施机构</w:t>
            </w:r>
          </w:p>
        </w:tc>
        <w:tc>
          <w:tcPr>
            <w:tcW w:w="1701" w:type="dxa"/>
            <w:vAlign w:val="center"/>
          </w:tcPr>
          <w:p>
            <w:pPr>
              <w:pStyle w:val="3"/>
              <w:ind w:left="0" w:leftChars="0"/>
              <w:jc w:val="center"/>
              <w:rPr>
                <w:rFonts w:hint="eastAsia" w:ascii="黑体" w:hAnsi="黑体" w:eastAsia="黑体" w:cs="Arial"/>
                <w:color w:val="000000"/>
                <w:sz w:val="20"/>
              </w:rPr>
            </w:pPr>
            <w:r>
              <w:rPr>
                <w:rFonts w:ascii="黑体" w:hAnsi="黑体" w:eastAsia="黑体" w:cs="Arial"/>
                <w:color w:val="000000"/>
                <w:sz w:val="20"/>
              </w:rPr>
              <w:t>事项名称</w:t>
            </w:r>
          </w:p>
        </w:tc>
        <w:tc>
          <w:tcPr>
            <w:tcW w:w="1231" w:type="dxa"/>
            <w:vAlign w:val="center"/>
          </w:tcPr>
          <w:p>
            <w:pPr>
              <w:jc w:val="center"/>
              <w:rPr>
                <w:rFonts w:ascii="黑体" w:hAnsi="黑体" w:eastAsia="黑体" w:cs="Arial"/>
                <w:color w:val="000000"/>
                <w:sz w:val="20"/>
              </w:rPr>
            </w:pPr>
            <w:r>
              <w:rPr>
                <w:rFonts w:ascii="黑体" w:hAnsi="黑体" w:eastAsia="黑体" w:cs="Arial"/>
                <w:color w:val="000000"/>
                <w:sz w:val="20"/>
              </w:rPr>
              <w:t>事项类型</w:t>
            </w:r>
          </w:p>
        </w:tc>
        <w:tc>
          <w:tcPr>
            <w:tcW w:w="4515" w:type="dxa"/>
            <w:vAlign w:val="center"/>
          </w:tcPr>
          <w:p>
            <w:pPr>
              <w:jc w:val="center"/>
              <w:rPr>
                <w:rFonts w:ascii="黑体" w:hAnsi="黑体" w:eastAsia="黑体" w:cs="Arial"/>
                <w:color w:val="000000"/>
                <w:sz w:val="20"/>
              </w:rPr>
            </w:pPr>
            <w:r>
              <w:rPr>
                <w:rFonts w:ascii="黑体" w:hAnsi="黑体" w:eastAsia="黑体" w:cs="Arial"/>
                <w:color w:val="000000"/>
                <w:sz w:val="20"/>
              </w:rPr>
              <w:t>设定、行使依据及有关条款</w:t>
            </w:r>
          </w:p>
        </w:tc>
        <w:tc>
          <w:tcPr>
            <w:tcW w:w="2050" w:type="dxa"/>
            <w:vAlign w:val="center"/>
          </w:tcPr>
          <w:p>
            <w:pPr>
              <w:pStyle w:val="3"/>
              <w:ind w:left="0" w:leftChars="0"/>
              <w:jc w:val="center"/>
              <w:rPr>
                <w:rFonts w:hint="eastAsia" w:ascii="黑体" w:hAnsi="黑体" w:eastAsia="黑体" w:cs="Arial"/>
                <w:color w:val="000000"/>
                <w:sz w:val="20"/>
              </w:rPr>
            </w:pPr>
            <w:r>
              <w:rPr>
                <w:rFonts w:ascii="黑体" w:hAnsi="黑体" w:eastAsia="黑体" w:cs="Arial"/>
                <w:color w:val="000000"/>
                <w:sz w:val="20"/>
              </w:rPr>
              <w:t>承办机构和办理时限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固定资产投资项目核准(含国发〔2016〕72号文件规定的外商投资项目)</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《企业投资项目核准和备案管理条例》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《国务院关于发布政府核准的投资项目目录(2016年本)的通知》（国发〔2016〕72号）</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《山东省人民政府关于发布政府核准的投资项目目录(山东省2017年本)的通知》（鲁政发〔2017〕31号）</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投资建设科；3个工作日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固定资产投资项目节能审查</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《中华人民共和国节约能源法》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《固定资产投资项目节能审查办法》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民办、中外合作开办中等及以下学校和其他教育机构筹设审批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《中华人民共和国民办教育促进法》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《中华人民共和国中外合作办学条例》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《国务院关于当前发展学前教育的若干意见》（国发(2010)41号）</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中等及以下学校和其他教育机构设置审批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《中华人民共和国教育法》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《中华人民共和国民办教育促进法》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《中华人民共和国民办教育促进法实施条例》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《中华人民共和国中外合作办学条例》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《国务院关于当前发展学前教育的若干意见》（国发〔2010〕41号）</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《国务院办公厅关于规范校外培训机构发展的意见》（国办发〔2018〕80号）</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社会团体成立、变更、注销登记及修改章程核准</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《社会团体登记管理条例》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民办非企业单位</w:t>
            </w:r>
            <w:r>
              <w:rPr>
                <w:rFonts w:hint="eastAsia" w:ascii="仿宋_GB2312" w:hAnsi="仿宋_GB2312" w:eastAsia="仿宋_GB2312" w:cs="仿宋_GB2312"/>
                <w:sz w:val="21"/>
                <w:szCs w:val="21"/>
              </w:rPr>
              <w:t>成立、变更、注销登记及修改章程核准</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《民办非企业单位登记管理暂行条例》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宗教活动场所法人成立、变更、注销登记</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《宗教事务条例》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慈善组织公开募捐资格审批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《中华人民共和国慈善法》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殡葬设施建设审批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《殡葬管理条例》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中介机构从事代理记账业务审批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《中华人民共和国会计法》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《代理记账管理办法》（财政部令第80号，2019年3月财政部令第98号修正）</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市场服务科；即办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职业培训学校筹设审批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《中华人民共和国民办教育促进法》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《中华人民共和国中外合作办学条例》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职业培训学校办学许可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《中华人民共和国民办教育促进法》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《中华人民共和国中外合作办学条例》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人力资源服务许可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《中华人民共和国就业促进法》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《人力资源市场暂行条例》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劳务派遣经营许可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《中华人民共和国劳动合同法》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《劳务派遣行政许可实施办法》（人力资源社会保障部令第19号）</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企业实行不定时工作制和综合计算工时工作制审批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《中华人民共和国劳动法》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《关于企业实行不定时工作制和综合计算工时工作制的审批办法》（劳部发〔1994〕503号）</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建筑工程施工许可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《中华人民共和国建筑法》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《建筑工程施工许可管理办法》（住房城乡建设部令第18号公布，住房城乡建设部令第52号修正）</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商品房预售许可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《中华人民共和国城市房地产管理法》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《山东省商品房销售条例》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市行政审批服务局会同泰安市生态环境局肥城分局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关闭、闲置、拆除城市环境卫生设施许可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《中华人民共和国固体废物污染环境防治法》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拆除环境卫生设施许可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《城市市容和环境卫生管理条例》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从事城市生活垃圾经营性清扫、收集、运输、处理服务审批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《国务院对确需保留的行政审批项目设定行政许可的决定》</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城市建筑垃圾处置核准</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《国务院对确需保留的行政审批项目设定行政许可的决定》</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城镇污水排入排水管网许可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《城镇排水与污水处理条例》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拆除、改动、迁移城市公共供水设施审核</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《城市供水条例》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拆除、改动城镇排水与污水处理设施审核</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《城镇排水与污水处理条例》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由于工程施工、设备维修等原因确需停止供水的审批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《城市供水条例》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燃气经营许可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《城镇燃气管理条例》</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《山东省燃气管理条例》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燃气经营者改动市政燃气设施审批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《城镇燃气管理条例》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市政设施建设类审批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《城市道路管理条例》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特殊车辆在城市道路上行驶审批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《城市道路管理条例》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改变绿化规划、绿化用地的使用性质审批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《国务院对确需保留的行政审批项目设定行政许可的决定》</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投资建设科；1个工作日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工程建设涉及城市绿地、树木审批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《城市绿化条例》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建设工程消防设计审查</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《中华人民共和国消防法》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《建设工程消防设计审查验收管理暂行规定》（住房城乡建设部令第51号）</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投资建设科；1个工作日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设置大型户外广告及在城市建筑物、设施上悬挂、张贴宣传品审批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《城市市容和环境卫生管理条例》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临时性建筑物搭建、堆放物料、占道施工审批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《城市市容和环境卫生管理条例》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供热经营许可证核发</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《山东省供热条例》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《山东省供热经营许可管理办法》（鲁建燃热字〔2016〕14号）</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供热企业停业许可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《山东省供热条例》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《山东省城市建设管理条例》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供水企业停业歇业许可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《山东省城市建设管理条例》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取水许可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《中华人民共和国水法》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《取水许可和水资源费征收管理条例》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河道管理范围内特定活动审批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《中华人民共和国河道管理条例》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河道采砂许可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《中华人民共和国水法》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《中华人民共和国河道管理条例》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《山东省实施〈中华人民共和国河道管理条例〉办法》(省政府令第19号发布，省政府令第311号修正)</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生产建设项目水土保持方案审批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《中华人民共和国水土保持法》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城市建设填堵水域、废除围堤审批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占用农业灌溉水源、灌排工程设施审批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《国务院对确需保留的行政审批项目设定行政许可的决定》</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大坝管理和保护范围内修建码头、渔塘许可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《水库大坝安全管理条例》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洪水影响评价类审批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《中华人民共和国水法》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《中华人民共和国河道管理条例》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《中华人民共和国水文条例》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《山东省黄河河道管理条例》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投资建设科；3个工作日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农药经营许可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《农药管理条例》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市场服务科；1个工作日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行政审批审务局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食用菌菌种生产经营许可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《中华人民共和国种子法》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《食用菌菌种管理办法》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市行政审批服务局（受理省农业农村厅采集国家二级保护野生植物的事权事项）</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农业野生植物采集、出售、收购、野外考察审批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《中华人民共和国野生植物保护条例》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农作物种子生产经营许可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《中华人民共和国种子法》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《农业转基因生物安全管理条例》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《农作物种子生产经营许可管理办法》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文艺表演团体设立审批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《营业性演出管理条例》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营业性演出审批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《营业性演出管理条例》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《营业性演出管理条例实施细则》</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娱乐场所经营活动审批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《娱乐场所管理条例》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互联网上网服务营业场所筹建审批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《互联网上网服务营业场所管理条例》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互联网上网服务经营活动审批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《互联网上网服务营业场所管理条例》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建设工程文物保护许可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《中华人民共和国文物保护法》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《山东省文物保护条例》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文物保护单位原址保护措施审批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《中华人民共和国文物保护法》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核定为文物保护单位的属于国家所有的纪念建筑物或者古建筑改变用途审批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《中华人民共和国文物保护法》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不可移动文物修缮审批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《中华人民共和国文物保护法》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饮用水供水单位卫生许可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《中华人民共和国传染病防治法》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《生活饮用水卫生监督管理办法》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公共场所卫生许可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《公共场所卫生管理条例》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基层指导科；即办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医疗机构建设项目放射性职业病危害预评价报告审核</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《中华人民共和国职业病防治法》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《放射诊疗管理规定》</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医疗机构建设项目放射性职业病防护设施竣工验收</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《中华人民共和国职业病防治法》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《放射诊疗管理规定》                                       </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医疗机构设置审批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《医疗机构管理条例》                                                                                                                                                             </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医疗机构执业登记</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《医疗机构管理条例》                                                                                                                          </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放射源诊疗技术和医用辐射机构许可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《放射性同位素与射线装置安全和防护条例》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《放射诊疗管理规定》                                      </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市行政审批服务局（初审省卫生健康委〔省中医药局〕事权事项）</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单采血浆站设置审批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单采血浆站管理办法</w:t>
            </w:r>
            <w:r>
              <w:rPr>
                <w:rFonts w:hint="eastAsia" w:ascii="仿宋_GB2312" w:hAnsi="仿宋_GB2312" w:eastAsia="仿宋_GB2312" w:cs="仿宋_GB2312"/>
                <w:sz w:val="21"/>
                <w:szCs w:val="21"/>
              </w:rPr>
              <w:t>》</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市行政审批服务局（初审省卫生健康委〔省中医药局〕事权事项）</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医师执业注册</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《中华人民共和国医师法》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《医师执业注册管理办法》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乡村医生执业注册</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《乡村医生从业管理条例》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母婴保健服务人员资格认定</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《中华人民共和国母婴保健法》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《中华人民共和国母婴保健法实施办法》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《母婴保健专项技术服务许可及人员资格管理办法》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《国家职业资格目录（2021年版）》      </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护士执业注册</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《护士条例》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确有专长的中医医师执业注册</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《中华人民共和国中医药法》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《中医医术确有专长人员医师资格考核注册管理暂行办法》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食品生产许可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《中华人民共和国食品安全法》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《食品生产许可管理办法》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食品经营许可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《中华人民共和国食品安全法》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《食品经营许可管理办法》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基层指导科；即办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特种设备安全管理和作业人员资格认定</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《中华人民共和国特种设备安全法》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《特种设备安全监察条例》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《特种设备作业人员监督管理办法》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《国家职业资格目录（2021年版）》</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计量标准器具核准</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《中华人民共和国计量法》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《中华人民共和国计量法实施细则》</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《计量标准考核办法》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市场服务科；即办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承担国家法定计量检定机构任务授权</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《中华人民共和国计量法》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《中华人民共和国计量法实施细则》</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企业登记注册</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《中华人民共和国公司法》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《中华人民共和国合伙企业法》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《中华人民共和国个人独资企业法》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《中华人民共和国外商投资法》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《中华人民共和国外商投资法实施条例》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《中华人民共和国市场主体登记管理条例》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《中华人民共和国市场主体登记管理条例实施细则》</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个体工商户登记注册</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《中华人民共和国市场主体登记管理条例》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《促进个体工商户发展条例》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《中华人民共和国市场主体登记管理条例实施细则》</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基层指导科；即办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农民专业合作社登记注册</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《中华人民共和国农民专业合作社法》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《中华人民共和国市场主体登记管理条例》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《中华人民共和国市场主体登记管理条例实施细则》</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基层指导科；即办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食品小作坊、小餐饮登记</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《山东省食品小作坊小餐饮和食品摊点管理条例》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基层指导科；即办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药品零售企业经营许可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《中华人民共和国药品管理法》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《中华人民共和国药品管理法实施条例》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市行政审批服务局（受理广电总局事权事项并逐级上报）</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广播电视专用频段频率使用许可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市行政审批服务局（受理广电总局事权事项并逐级上报）</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广播电台、电视台变更台名、台标、节目设置范围或节目套数审批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市行政审批服务局（初审省广电局事权事项）</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卫星电视广播地面接收设施安装服务许可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《卫星电视广播地面接收设施管理规定》</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《卫星电视广播地面接收设施安装服务暂行办法》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市行政审批服务局（初审省广电局事权事项）</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设置卫星电视广播地面接收设施审批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《广播电视管理条例》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《卫星电视广播地面接收设施管理规定》</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举办健身气功活动及设立站点审批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《国务院对确需保留的行政审批项目设定行政许可的决定》</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《健身气功管理办法》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default" w:ascii="仿宋_GB2312" w:hAnsi="仿宋_GB2312" w:eastAsia="仿宋_GB2312" w:cs="仿宋_GB2312"/>
                <w:sz w:val="21"/>
                <w:szCs w:val="21"/>
                <w:lang w:val="en-US" w:eastAsia="zh-CN"/>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高危险性体育项目经营许可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《中华人民共和国体育法》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《全民健身条例》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应建防空地下室的民用建筑项目报建审批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《中共中央国务院中央军委关于加强人民防空工作的决定》</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拆除人民防空工程审批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《中华人民共和国人民防空法》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兽药经营许可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《兽药管理条例》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市场服务科；1个工作日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种畜禽生产经营许可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《中华人民共和国畜牧法》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《农业转基因生物安全管理条例》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《养蜂管理办法（试行）》（农业部公告第1692号）</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动物诊疗许可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《中华人民共和国动物防疫法》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《动物诊疗机构管理办法》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生鲜乳收购站许可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《乳品质量安全监督管理条例》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生鲜乳准运证明核发</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《乳品质量安全监督管理条例》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出版物零售业务经营许可</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《出版管理条例》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市场服务科；即办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市行政审批服务局（受省电影局委托实施）</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电影放映单位设立审批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《中华人民共和国电影产业促进法》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《电影管理条例》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《外商投资电影院暂行规定》</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市行政审批服务局（初审泰安市侨办事权事项）</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华侨回国定居审批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《中华人民共和国出境入境管理法》</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《华侨回国定居办理工作规定》（国侨发〔2013〕18号）</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社会事务科；即办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一般工程抗震设防要求审定</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《山东省防震减灾条例》</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《山东省建设工程抗震设防条例》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地震观测环境保护范围内建设工程项目审批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行政许可</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《山东省地震监测设施与地震观测环境保护条例》</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城市基础设施配套费</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行政征收</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《肥城市城市基础设施配套费征收使用管理办法》</w:t>
            </w:r>
            <w:bookmarkStart w:id="0" w:name="_GoBack"/>
            <w:bookmarkEnd w:id="0"/>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对防空地下室易地建设费的征收</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行政征收</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《关于重新明确防空地下室易地建设费收费标准等有关问题的通知》</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水土保持补偿费征收</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行政征收</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《中华人民共和国水土保持法》</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《山东省水土保持补偿费征收使用管理办法》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对确需拆除的人防工程的补偿费征收</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行政征收</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《山东省实施〈中华人民共和国人民防空法〉办法》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投资建设科；即办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股权出质登记</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行政确认</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《股权出质登记办法》</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市场服务科；1个工作日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70"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425" w:leftChars="0" w:hanging="425" w:firstLineChars="0"/>
              <w:jc w:val="center"/>
              <w:textAlignment w:val="auto"/>
              <w:rPr>
                <w:rFonts w:hint="eastAsia" w:ascii="仿宋_GB2312" w:hAnsi="仿宋_GB2312" w:eastAsia="仿宋_GB2312" w:cs="仿宋_GB2312"/>
                <w:sz w:val="21"/>
                <w:szCs w:val="21"/>
              </w:rPr>
            </w:pPr>
          </w:p>
        </w:tc>
        <w:tc>
          <w:tcPr>
            <w:tcW w:w="1698"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行政审批服务局</w:t>
            </w:r>
          </w:p>
        </w:tc>
        <w:tc>
          <w:tcPr>
            <w:tcW w:w="170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慈善组织认定</w:t>
            </w:r>
          </w:p>
        </w:tc>
        <w:tc>
          <w:tcPr>
            <w:tcW w:w="123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行政确认</w:t>
            </w:r>
          </w:p>
        </w:tc>
        <w:tc>
          <w:tcPr>
            <w:tcW w:w="4515"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《慈善组织认定办法》</w:t>
            </w:r>
            <w:r>
              <w:rPr>
                <w:rFonts w:hint="eastAsia" w:ascii="仿宋_GB2312" w:hAnsi="仿宋_GB2312" w:eastAsia="仿宋_GB2312" w:cs="仿宋_GB2312"/>
                <w:sz w:val="21"/>
                <w:szCs w:val="21"/>
                <w:lang w:eastAsia="zh-CN"/>
              </w:rPr>
              <w:t>（2016年民政部令第58号）</w:t>
            </w:r>
          </w:p>
        </w:tc>
        <w:tc>
          <w:tcPr>
            <w:tcW w:w="2050"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社会事务科；即办</w:t>
            </w:r>
          </w:p>
        </w:tc>
      </w:tr>
    </w:tbl>
    <w:p>
      <w:pPr>
        <w:pStyle w:val="3"/>
        <w:keepNext w:val="0"/>
        <w:keepLines w:val="0"/>
        <w:pageBreakBefore w:val="0"/>
        <w:widowControl w:val="0"/>
        <w:kinsoku/>
        <w:wordWrap/>
        <w:overflowPunct/>
        <w:topLinePunct w:val="0"/>
        <w:autoSpaceDE/>
        <w:autoSpaceDN/>
        <w:bidi w:val="0"/>
        <w:adjustRightInd/>
        <w:snapToGrid/>
        <w:spacing w:after="0" w:line="360" w:lineRule="exact"/>
        <w:ind w:left="267" w:leftChars="127"/>
        <w:jc w:val="left"/>
        <w:textAlignment w:val="auto"/>
        <w:rPr>
          <w:rFonts w:hint="eastAsia" w:ascii="仿宋_GB2312" w:hAnsi="仿宋_GB2312" w:eastAsia="仿宋_GB2312" w:cs="仿宋_GB2312"/>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A95E3"/>
    <w:multiLevelType w:val="singleLevel"/>
    <w:tmpl w:val="0BDA95E3"/>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MmZhZDA0Mjc4ZTU1ZDY4MjJjNjBlMmYyZWYzN2YifQ=="/>
  </w:docVars>
  <w:rsids>
    <w:rsidRoot w:val="00000000"/>
    <w:rsid w:val="018E53BB"/>
    <w:rsid w:val="01B36BD0"/>
    <w:rsid w:val="032770F0"/>
    <w:rsid w:val="06293905"/>
    <w:rsid w:val="077E202A"/>
    <w:rsid w:val="0854453D"/>
    <w:rsid w:val="090D12BC"/>
    <w:rsid w:val="0D3037CB"/>
    <w:rsid w:val="0D896A37"/>
    <w:rsid w:val="10F16DCD"/>
    <w:rsid w:val="15393438"/>
    <w:rsid w:val="155B06D2"/>
    <w:rsid w:val="166D15EC"/>
    <w:rsid w:val="175068BF"/>
    <w:rsid w:val="190F698A"/>
    <w:rsid w:val="1A0A0EFF"/>
    <w:rsid w:val="1B3721C8"/>
    <w:rsid w:val="1C5B5A42"/>
    <w:rsid w:val="1E764DB5"/>
    <w:rsid w:val="1F9951FF"/>
    <w:rsid w:val="21B207FA"/>
    <w:rsid w:val="221A1EFC"/>
    <w:rsid w:val="238E2BA1"/>
    <w:rsid w:val="25DE3985"/>
    <w:rsid w:val="25FE14A9"/>
    <w:rsid w:val="270E64D3"/>
    <w:rsid w:val="283A4CC6"/>
    <w:rsid w:val="29455AB0"/>
    <w:rsid w:val="29B6075C"/>
    <w:rsid w:val="29CE3CF8"/>
    <w:rsid w:val="2B550614"/>
    <w:rsid w:val="2E70537D"/>
    <w:rsid w:val="2F740E9D"/>
    <w:rsid w:val="2FEA73B1"/>
    <w:rsid w:val="300E150D"/>
    <w:rsid w:val="31336B36"/>
    <w:rsid w:val="316F4012"/>
    <w:rsid w:val="31B859B9"/>
    <w:rsid w:val="38A345A1"/>
    <w:rsid w:val="3B60677A"/>
    <w:rsid w:val="3CE5779B"/>
    <w:rsid w:val="3DC254CA"/>
    <w:rsid w:val="3DCB6A74"/>
    <w:rsid w:val="40FE4A6B"/>
    <w:rsid w:val="41263FC1"/>
    <w:rsid w:val="43E066A9"/>
    <w:rsid w:val="447835D8"/>
    <w:rsid w:val="45B26F51"/>
    <w:rsid w:val="488937B4"/>
    <w:rsid w:val="4B683C13"/>
    <w:rsid w:val="4CD9384A"/>
    <w:rsid w:val="4DBC1299"/>
    <w:rsid w:val="50A82C45"/>
    <w:rsid w:val="50CD4D87"/>
    <w:rsid w:val="50F934A0"/>
    <w:rsid w:val="52AA4A52"/>
    <w:rsid w:val="547C5F7A"/>
    <w:rsid w:val="565E627F"/>
    <w:rsid w:val="56C87B9D"/>
    <w:rsid w:val="56F75D8C"/>
    <w:rsid w:val="577B076B"/>
    <w:rsid w:val="5B8F6EDB"/>
    <w:rsid w:val="5BA26C0E"/>
    <w:rsid w:val="5DD92690"/>
    <w:rsid w:val="5FD27396"/>
    <w:rsid w:val="614D13CA"/>
    <w:rsid w:val="626A61FF"/>
    <w:rsid w:val="631A352E"/>
    <w:rsid w:val="659375C8"/>
    <w:rsid w:val="67DD4B2A"/>
    <w:rsid w:val="691C1682"/>
    <w:rsid w:val="6BAD39F0"/>
    <w:rsid w:val="6CE40709"/>
    <w:rsid w:val="6E970129"/>
    <w:rsid w:val="72B868C0"/>
    <w:rsid w:val="732E6E41"/>
    <w:rsid w:val="759727BC"/>
    <w:rsid w:val="759F7518"/>
    <w:rsid w:val="793D7B1F"/>
    <w:rsid w:val="79DF0BD6"/>
    <w:rsid w:val="7A94376E"/>
    <w:rsid w:val="7AFC666C"/>
    <w:rsid w:val="7E33504C"/>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99"/>
    <w:pPr>
      <w:spacing w:after="0" w:line="640" w:lineRule="exact"/>
      <w:ind w:left="0" w:leftChars="0" w:firstLine="420" w:firstLineChars="200"/>
    </w:pPr>
    <w:rPr>
      <w:rFonts w:ascii="仿宋_GB2312" w:eastAsia="仿宋_GB2312"/>
      <w:sz w:val="28"/>
      <w:szCs w:val="24"/>
    </w:rPr>
  </w:style>
  <w:style w:type="paragraph" w:styleId="3">
    <w:name w:val="Body Text Indent"/>
    <w:basedOn w:val="1"/>
    <w:unhideWhenUsed/>
    <w:qFormat/>
    <w:uiPriority w:val="0"/>
    <w:pPr>
      <w:spacing w:after="12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6451</Words>
  <Characters>6523</Characters>
  <Lines>0</Lines>
  <Paragraphs>0</Paragraphs>
  <TotalTime>2</TotalTime>
  <ScaleCrop>false</ScaleCrop>
  <LinksUpToDate>false</LinksUpToDate>
  <CharactersWithSpaces>6916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2023-07-14T02:01:00Z</dcterms:created>
  <dc:creator>Lenovo</dc:creator>
  <cp:lastModifiedBy>是三聿哇</cp:lastModifiedBy>
  <dcterms:modified xsi:type="dcterms:W3CDTF">2023-07-27T01:40:19Z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89A8A15957B94BEE840B8165888A3512_12</vt:lpwstr>
  </property>
</Properties>
</file>