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u w:val="single"/>
          <w:lang w:eastAsia="zh-CN"/>
        </w:rPr>
        <w:t>肥城市公安局</w:t>
      </w: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rPr>
        <w:t>（单位）2022度行政许可情况统计表</w:t>
      </w:r>
    </w:p>
    <w:p>
      <w:pPr>
        <w:spacing w:line="480" w:lineRule="exact"/>
        <w:jc w:val="center"/>
        <w:rPr>
          <w:rFonts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sz w:val="20"/>
              </w:rPr>
            </w:pPr>
            <w:r>
              <w:rPr>
                <w:sz w:val="20"/>
              </w:rPr>
              <w:t>此处填报数据为：行政许可机关作出许可决定的数量</w:t>
            </w:r>
          </w:p>
        </w:tc>
        <w:tc>
          <w:tcPr>
            <w:tcW w:w="2409" w:type="dxa"/>
            <w:vAlign w:val="center"/>
          </w:tcPr>
          <w:p>
            <w:pPr>
              <w:spacing w:line="240" w:lineRule="exact"/>
              <w:jc w:val="center"/>
              <w:rPr>
                <w:sz w:val="20"/>
              </w:rPr>
            </w:pPr>
            <w:r>
              <w:t>此处填报数据为：行政许可机关作出不予许可决定的数量</w:t>
            </w:r>
          </w:p>
        </w:tc>
        <w:tc>
          <w:tcPr>
            <w:tcW w:w="3119" w:type="dxa"/>
            <w:vAlign w:val="center"/>
          </w:tcPr>
          <w:p>
            <w:pPr>
              <w:spacing w:line="240" w:lineRule="exact"/>
              <w:jc w:val="center"/>
              <w:rPr>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2" w:hRule="atLeast"/>
        </w:trPr>
        <w:tc>
          <w:tcPr>
            <w:tcW w:w="2849" w:type="dxa"/>
            <w:vAlign w:val="center"/>
          </w:tcPr>
          <w:p>
            <w:pPr>
              <w:spacing w:line="48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肥城市公安局</w:t>
            </w:r>
          </w:p>
        </w:tc>
        <w:tc>
          <w:tcPr>
            <w:tcW w:w="2221" w:type="dxa"/>
          </w:tcPr>
          <w:p>
            <w:pPr>
              <w:spacing w:line="480" w:lineRule="exact"/>
              <w:jc w:val="center"/>
              <w:rPr>
                <w:rFonts w:hint="eastAsia" w:ascii="仿宋_GB2312" w:eastAsia="仿宋_GB2312" w:cs="仿宋_GB2312"/>
                <w:sz w:val="28"/>
                <w:szCs w:val="28"/>
                <w:lang w:val="en-US" w:eastAsia="zh-CN"/>
              </w:rPr>
            </w:pPr>
          </w:p>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9882</w:t>
            </w:r>
          </w:p>
        </w:tc>
        <w:tc>
          <w:tcPr>
            <w:tcW w:w="2268" w:type="dxa"/>
          </w:tcPr>
          <w:p>
            <w:pPr>
              <w:spacing w:line="480" w:lineRule="exact"/>
              <w:jc w:val="center"/>
              <w:rPr>
                <w:rFonts w:hint="eastAsia" w:ascii="仿宋_GB2312" w:eastAsia="仿宋_GB2312" w:cs="仿宋_GB2312"/>
                <w:sz w:val="28"/>
                <w:szCs w:val="28"/>
                <w:lang w:val="en-US" w:eastAsia="zh-CN"/>
              </w:rPr>
            </w:pPr>
          </w:p>
          <w:p>
            <w:pPr>
              <w:spacing w:line="48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9882</w:t>
            </w:r>
          </w:p>
        </w:tc>
        <w:tc>
          <w:tcPr>
            <w:tcW w:w="2409" w:type="dxa"/>
          </w:tcPr>
          <w:p>
            <w:pPr>
              <w:rPr>
                <w:rFonts w:hint="eastAsia" w:ascii="仿宋_GB2312" w:eastAsia="仿宋_GB2312" w:cs="仿宋_GB2312"/>
                <w:sz w:val="28"/>
                <w:szCs w:val="28"/>
                <w:lang w:val="en-US" w:eastAsia="zh-CN"/>
              </w:rPr>
            </w:pPr>
          </w:p>
          <w:p>
            <w:pPr>
              <w:jc w:val="center"/>
              <w:rPr>
                <w:rFonts w:hint="eastAsia" w:eastAsia="宋体"/>
                <w:lang w:val="en-US" w:eastAsia="zh-CN"/>
              </w:rPr>
            </w:pPr>
            <w:r>
              <w:rPr>
                <w:rFonts w:hint="eastAsia" w:ascii="仿宋_GB2312" w:eastAsia="仿宋_GB2312" w:cs="仿宋_GB2312"/>
                <w:sz w:val="28"/>
                <w:szCs w:val="28"/>
                <w:lang w:val="en-US" w:eastAsia="zh-CN"/>
              </w:rPr>
              <w:t>0</w:t>
            </w:r>
          </w:p>
        </w:tc>
        <w:tc>
          <w:tcPr>
            <w:tcW w:w="3119" w:type="dxa"/>
          </w:tcPr>
          <w:p>
            <w:pPr>
              <w:jc w:val="center"/>
              <w:rPr>
                <w:rFonts w:hint="eastAsia" w:ascii="仿宋_GB2312" w:eastAsia="仿宋_GB2312" w:cs="仿宋_GB2312"/>
                <w:sz w:val="28"/>
                <w:szCs w:val="28"/>
                <w:lang w:val="en-US" w:eastAsia="zh-CN"/>
              </w:rPr>
            </w:pPr>
          </w:p>
          <w:p>
            <w:pPr>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320" w:lineRule="exact"/>
      </w:pPr>
      <w:r>
        <w:rPr>
          <w:rFonts w:hint="eastAsia" w:ascii="黑体" w:eastAsia="黑体" w:cs="黑体"/>
        </w:rPr>
        <w:t>填表说明</w:t>
      </w:r>
      <w:r>
        <w:rPr>
          <w:rFonts w:hint="eastAsia" w:ascii="黑体" w:eastAsia="黑体" w:cs="黑体"/>
          <w:sz w:val="22"/>
          <w:szCs w:val="22"/>
        </w:rPr>
        <w:t>：</w:t>
      </w:r>
      <w:r>
        <w:t>1.统计范围为2022年度1月1日至12月31日。</w:t>
      </w:r>
    </w:p>
    <w:p>
      <w:pPr>
        <w:spacing w:line="320" w:lineRule="exact"/>
        <w:ind w:firstLine="1050" w:firstLineChars="500"/>
      </w:pPr>
      <w:r>
        <w:rPr>
          <w:rFonts w:hint="eastAsia"/>
        </w:rPr>
        <w:t>2.</w:t>
      </w:r>
      <w:r>
        <w:t xml:space="preserve"> 准予变更、延续和不予变更、延续的数量，分别计入“许可数量、不予许可数量”。</w:t>
      </w: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200" w:firstLineChars="500"/>
        <w:rPr>
          <w:rFonts w:ascii="仿宋_GB2312" w:eastAsia="仿宋_GB2312" w:cs="仿宋_GB2312"/>
          <w:sz w:val="24"/>
        </w:rPr>
      </w:pPr>
    </w:p>
    <w:tbl>
      <w:tblPr>
        <w:tblStyle w:val="4"/>
        <w:tblpPr w:leftFromText="180" w:rightFromText="180" w:vertAnchor="text" w:horzAnchor="margin" w:tblpXSpec="center" w:tblpY="664"/>
        <w:tblOverlap w:val="never"/>
        <w:tblW w:w="14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726"/>
        <w:gridCol w:w="763"/>
        <w:gridCol w:w="587"/>
        <w:gridCol w:w="350"/>
        <w:gridCol w:w="585"/>
        <w:gridCol w:w="570"/>
        <w:gridCol w:w="450"/>
        <w:gridCol w:w="810"/>
        <w:gridCol w:w="530"/>
        <w:gridCol w:w="639"/>
        <w:gridCol w:w="641"/>
        <w:gridCol w:w="562"/>
        <w:gridCol w:w="665"/>
        <w:gridCol w:w="588"/>
        <w:gridCol w:w="539"/>
        <w:gridCol w:w="514"/>
        <w:gridCol w:w="767"/>
        <w:gridCol w:w="525"/>
        <w:gridCol w:w="636"/>
        <w:gridCol w:w="710"/>
        <w:gridCol w:w="711"/>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04" w:type="dxa"/>
            <w:vMerge w:val="restart"/>
            <w:vAlign w:val="center"/>
          </w:tcPr>
          <w:p>
            <w:pPr>
              <w:spacing w:line="480" w:lineRule="exact"/>
              <w:jc w:val="center"/>
            </w:pPr>
            <w:r>
              <w:rPr>
                <w:rFonts w:hint="eastAsia" w:ascii="黑体" w:eastAsia="黑体" w:cs="黑体"/>
                <w:sz w:val="28"/>
                <w:szCs w:val="28"/>
              </w:rPr>
              <w:t>单位名称</w:t>
            </w:r>
          </w:p>
        </w:tc>
        <w:tc>
          <w:tcPr>
            <w:tcW w:w="9519" w:type="dxa"/>
            <w:gridSpan w:val="16"/>
            <w:vAlign w:val="center"/>
          </w:tcPr>
          <w:p>
            <w:pPr>
              <w:spacing w:line="320" w:lineRule="exact"/>
              <w:jc w:val="center"/>
              <w:rPr>
                <w:rFonts w:ascii="黑体" w:eastAsia="黑体" w:cs="黑体"/>
                <w:sz w:val="28"/>
                <w:szCs w:val="28"/>
              </w:rPr>
            </w:pPr>
            <w:r>
              <w:rPr>
                <w:rFonts w:hint="eastAsia" w:ascii="黑体" w:eastAsia="黑体" w:cs="黑体"/>
                <w:sz w:val="28"/>
                <w:szCs w:val="28"/>
              </w:rPr>
              <w:t>行政处罚实施数量</w:t>
            </w:r>
          </w:p>
        </w:tc>
        <w:tc>
          <w:tcPr>
            <w:tcW w:w="767" w:type="dxa"/>
            <w:vMerge w:val="restart"/>
            <w:vAlign w:val="center"/>
          </w:tcPr>
          <w:p>
            <w:pPr>
              <w:spacing w:line="240" w:lineRule="exact"/>
              <w:jc w:val="center"/>
              <w:rPr>
                <w:rFonts w:ascii="黑体" w:eastAsia="黑体" w:cs="黑体"/>
              </w:rPr>
            </w:pPr>
            <w:r>
              <w:rPr>
                <w:rFonts w:hint="eastAsia" w:ascii="黑体" w:eastAsia="黑体" w:cs="黑体"/>
              </w:rPr>
              <w:t>罚没金额</w:t>
            </w:r>
          </w:p>
          <w:p>
            <w:pPr>
              <w:spacing w:line="240" w:lineRule="exact"/>
              <w:jc w:val="center"/>
              <w:rPr>
                <w:rFonts w:ascii="黑体" w:eastAsia="黑体" w:cs="黑体"/>
              </w:rPr>
            </w:pPr>
            <w:r>
              <w:rPr>
                <w:rFonts w:hint="eastAsia" w:ascii="黑体" w:eastAsia="黑体" w:cs="黑体"/>
              </w:rPr>
              <w:t>（万元）</w:t>
            </w:r>
          </w:p>
        </w:tc>
        <w:tc>
          <w:tcPr>
            <w:tcW w:w="2582" w:type="dxa"/>
            <w:gridSpan w:val="4"/>
            <w:vAlign w:val="center"/>
          </w:tcPr>
          <w:p>
            <w:pPr>
              <w:spacing w:line="320" w:lineRule="exact"/>
              <w:jc w:val="center"/>
              <w:rPr>
                <w:rFonts w:ascii="黑体" w:eastAsia="黑体" w:cs="黑体"/>
                <w:sz w:val="24"/>
              </w:rPr>
            </w:pPr>
            <w:r>
              <w:rPr>
                <w:rFonts w:hint="eastAsia" w:ascii="黑体" w:eastAsia="黑体" w:cs="黑体"/>
                <w:sz w:val="24"/>
              </w:rPr>
              <w:t>被行政复议应诉数量</w:t>
            </w:r>
          </w:p>
        </w:tc>
        <w:tc>
          <w:tcPr>
            <w:tcW w:w="568" w:type="dxa"/>
            <w:vMerge w:val="restart"/>
            <w:vAlign w:val="center"/>
          </w:tcPr>
          <w:p>
            <w:pPr>
              <w:spacing w:line="320" w:lineRule="exact"/>
              <w:jc w:val="center"/>
              <w:rPr>
                <w:rFonts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18" w:hRule="atLeast"/>
        </w:trPr>
        <w:tc>
          <w:tcPr>
            <w:tcW w:w="1304" w:type="dxa"/>
            <w:vMerge w:val="continue"/>
          </w:tcPr>
          <w:p/>
        </w:tc>
        <w:tc>
          <w:tcPr>
            <w:tcW w:w="726" w:type="dxa"/>
            <w:vAlign w:val="center"/>
          </w:tcPr>
          <w:p>
            <w:pPr>
              <w:spacing w:line="240" w:lineRule="exact"/>
              <w:jc w:val="center"/>
              <w:rPr>
                <w:rFonts w:ascii="黑体" w:eastAsia="黑体" w:cs="黑体"/>
              </w:rPr>
            </w:pPr>
            <w:r>
              <w:rPr>
                <w:rFonts w:hint="eastAsia" w:ascii="黑体" w:eastAsia="黑体" w:cs="黑体"/>
              </w:rPr>
              <w:t>立案数量</w:t>
            </w:r>
          </w:p>
        </w:tc>
        <w:tc>
          <w:tcPr>
            <w:tcW w:w="763" w:type="dxa"/>
            <w:vAlign w:val="center"/>
          </w:tcPr>
          <w:p>
            <w:pPr>
              <w:spacing w:line="240" w:lineRule="exact"/>
              <w:jc w:val="center"/>
              <w:rPr>
                <w:rFonts w:ascii="黑体" w:eastAsia="黑体" w:cs="黑体"/>
              </w:rPr>
            </w:pPr>
            <w:r>
              <w:rPr>
                <w:rFonts w:hint="eastAsia" w:ascii="黑体" w:eastAsia="黑体" w:cs="黑体"/>
              </w:rPr>
              <w:t>结案数量</w:t>
            </w:r>
          </w:p>
        </w:tc>
        <w:tc>
          <w:tcPr>
            <w:tcW w:w="587" w:type="dxa"/>
            <w:vAlign w:val="center"/>
          </w:tcPr>
          <w:p>
            <w:pPr>
              <w:spacing w:line="240" w:lineRule="exact"/>
              <w:jc w:val="center"/>
              <w:rPr>
                <w:rFonts w:ascii="黑体" w:eastAsia="黑体" w:cs="黑体"/>
              </w:rPr>
            </w:pPr>
            <w:r>
              <w:rPr>
                <w:rFonts w:hint="eastAsia" w:ascii="黑体" w:eastAsia="黑体" w:cs="黑体"/>
              </w:rPr>
              <w:t>警告</w:t>
            </w:r>
          </w:p>
        </w:tc>
        <w:tc>
          <w:tcPr>
            <w:tcW w:w="350" w:type="dxa"/>
            <w:vAlign w:val="center"/>
          </w:tcPr>
          <w:p>
            <w:pPr>
              <w:spacing w:line="240" w:lineRule="exact"/>
              <w:jc w:val="center"/>
              <w:rPr>
                <w:rFonts w:ascii="黑体" w:eastAsia="黑体" w:cs="黑体"/>
              </w:rPr>
            </w:pPr>
            <w:r>
              <w:rPr>
                <w:rFonts w:hint="eastAsia" w:ascii="黑体" w:eastAsia="黑体" w:cs="黑体"/>
              </w:rPr>
              <w:t>通报批评</w:t>
            </w:r>
          </w:p>
        </w:tc>
        <w:tc>
          <w:tcPr>
            <w:tcW w:w="585" w:type="dxa"/>
            <w:vAlign w:val="center"/>
          </w:tcPr>
          <w:p>
            <w:pPr>
              <w:spacing w:line="240" w:lineRule="exact"/>
              <w:jc w:val="center"/>
              <w:rPr>
                <w:rFonts w:ascii="黑体" w:eastAsia="黑体" w:cs="黑体"/>
              </w:rPr>
            </w:pPr>
            <w:r>
              <w:rPr>
                <w:rFonts w:hint="eastAsia" w:ascii="黑体" w:eastAsia="黑体" w:cs="黑体"/>
              </w:rPr>
              <w:t>罚款</w:t>
            </w:r>
          </w:p>
        </w:tc>
        <w:tc>
          <w:tcPr>
            <w:tcW w:w="570" w:type="dxa"/>
            <w:vAlign w:val="center"/>
          </w:tcPr>
          <w:p>
            <w:pPr>
              <w:spacing w:line="200" w:lineRule="exact"/>
              <w:jc w:val="center"/>
              <w:rPr>
                <w:rFonts w:ascii="黑体" w:eastAsia="黑体" w:cs="黑体"/>
              </w:rPr>
            </w:pPr>
            <w:r>
              <w:rPr>
                <w:rFonts w:hint="eastAsia" w:ascii="黑体" w:eastAsia="黑体" w:cs="黑体"/>
                <w:spacing w:val="-11"/>
              </w:rPr>
              <w:t>没收 违法所得</w:t>
            </w:r>
          </w:p>
        </w:tc>
        <w:tc>
          <w:tcPr>
            <w:tcW w:w="450" w:type="dxa"/>
            <w:vAlign w:val="center"/>
          </w:tcPr>
          <w:p>
            <w:pPr>
              <w:spacing w:line="200" w:lineRule="exact"/>
              <w:jc w:val="center"/>
              <w:rPr>
                <w:rFonts w:ascii="黑体" w:eastAsia="黑体" w:cs="黑体"/>
                <w:spacing w:val="-11"/>
              </w:rPr>
            </w:pPr>
            <w:r>
              <w:rPr>
                <w:rFonts w:hint="eastAsia" w:ascii="黑体" w:eastAsia="黑体" w:cs="黑体"/>
                <w:spacing w:val="-11"/>
              </w:rPr>
              <w:t>没收非法财物</w:t>
            </w:r>
          </w:p>
        </w:tc>
        <w:tc>
          <w:tcPr>
            <w:tcW w:w="810" w:type="dxa"/>
            <w:vAlign w:val="center"/>
          </w:tcPr>
          <w:p>
            <w:pPr>
              <w:spacing w:line="240" w:lineRule="exact"/>
              <w:jc w:val="center"/>
              <w:rPr>
                <w:rFonts w:ascii="黑体" w:eastAsia="黑体" w:cs="黑体"/>
              </w:rPr>
            </w:pPr>
            <w:r>
              <w:rPr>
                <w:rFonts w:hint="eastAsia" w:ascii="黑体" w:eastAsia="黑体" w:cs="黑体"/>
              </w:rPr>
              <w:t>暂扣许可证件</w:t>
            </w:r>
          </w:p>
        </w:tc>
        <w:tc>
          <w:tcPr>
            <w:tcW w:w="530" w:type="dxa"/>
            <w:vAlign w:val="center"/>
          </w:tcPr>
          <w:p>
            <w:pPr>
              <w:spacing w:line="240" w:lineRule="exact"/>
              <w:jc w:val="center"/>
              <w:rPr>
                <w:rFonts w:ascii="黑体" w:eastAsia="黑体" w:cs="黑体"/>
              </w:rPr>
            </w:pPr>
            <w:r>
              <w:rPr>
                <w:rFonts w:hint="eastAsia" w:ascii="黑体" w:eastAsia="黑体" w:cs="黑体"/>
              </w:rPr>
              <w:t>降低资质等级</w:t>
            </w:r>
          </w:p>
        </w:tc>
        <w:tc>
          <w:tcPr>
            <w:tcW w:w="639" w:type="dxa"/>
            <w:vAlign w:val="center"/>
          </w:tcPr>
          <w:p>
            <w:pPr>
              <w:spacing w:line="240" w:lineRule="exact"/>
              <w:jc w:val="center"/>
              <w:rPr>
                <w:rFonts w:ascii="黑体" w:eastAsia="黑体" w:cs="黑体"/>
              </w:rPr>
            </w:pPr>
            <w:r>
              <w:rPr>
                <w:rFonts w:hint="eastAsia" w:ascii="黑体" w:eastAsia="黑体" w:cs="黑体"/>
              </w:rPr>
              <w:t>吊销许可证件</w:t>
            </w:r>
          </w:p>
        </w:tc>
        <w:tc>
          <w:tcPr>
            <w:tcW w:w="641" w:type="dxa"/>
            <w:vAlign w:val="center"/>
          </w:tcPr>
          <w:p>
            <w:pPr>
              <w:spacing w:line="240" w:lineRule="exact"/>
              <w:jc w:val="center"/>
              <w:rPr>
                <w:rFonts w:ascii="黑体" w:eastAsia="黑体" w:cs="黑体"/>
              </w:rPr>
            </w:pPr>
            <w:r>
              <w:rPr>
                <w:rFonts w:hint="eastAsia" w:ascii="黑体" w:eastAsia="黑体" w:cs="黑体"/>
              </w:rPr>
              <w:t>限制开展生产经营活动</w:t>
            </w:r>
          </w:p>
        </w:tc>
        <w:tc>
          <w:tcPr>
            <w:tcW w:w="562" w:type="dxa"/>
            <w:vAlign w:val="center"/>
          </w:tcPr>
          <w:p>
            <w:pPr>
              <w:spacing w:line="240" w:lineRule="exact"/>
              <w:jc w:val="center"/>
              <w:rPr>
                <w:rFonts w:ascii="黑体" w:eastAsia="黑体" w:cs="黑体"/>
              </w:rPr>
            </w:pPr>
            <w:r>
              <w:rPr>
                <w:rFonts w:hint="eastAsia" w:ascii="黑体" w:eastAsia="黑体" w:cs="黑体"/>
              </w:rPr>
              <w:t>责令停产停业</w:t>
            </w:r>
          </w:p>
        </w:tc>
        <w:tc>
          <w:tcPr>
            <w:tcW w:w="665" w:type="dxa"/>
            <w:vAlign w:val="center"/>
          </w:tcPr>
          <w:p>
            <w:pPr>
              <w:spacing w:line="240" w:lineRule="exact"/>
              <w:jc w:val="center"/>
              <w:rPr>
                <w:rFonts w:ascii="黑体" w:eastAsia="黑体" w:cs="黑体"/>
              </w:rPr>
            </w:pPr>
            <w:r>
              <w:rPr>
                <w:rFonts w:hint="eastAsia" w:ascii="黑体" w:eastAsia="黑体" w:cs="黑体"/>
              </w:rPr>
              <w:t>责令关闭</w:t>
            </w:r>
          </w:p>
        </w:tc>
        <w:tc>
          <w:tcPr>
            <w:tcW w:w="588" w:type="dxa"/>
            <w:vAlign w:val="center"/>
          </w:tcPr>
          <w:p>
            <w:pPr>
              <w:spacing w:line="240" w:lineRule="exact"/>
              <w:jc w:val="center"/>
              <w:rPr>
                <w:rFonts w:ascii="黑体" w:eastAsia="黑体" w:cs="黑体"/>
              </w:rPr>
            </w:pPr>
            <w:r>
              <w:rPr>
                <w:rFonts w:hint="eastAsia" w:ascii="黑体" w:eastAsia="黑体" w:cs="黑体"/>
              </w:rPr>
              <w:t>限制从业</w:t>
            </w:r>
          </w:p>
        </w:tc>
        <w:tc>
          <w:tcPr>
            <w:tcW w:w="539" w:type="dxa"/>
            <w:vAlign w:val="center"/>
          </w:tcPr>
          <w:p>
            <w:pPr>
              <w:spacing w:line="240" w:lineRule="exact"/>
              <w:jc w:val="center"/>
              <w:rPr>
                <w:rFonts w:ascii="黑体" w:eastAsia="黑体" w:cs="黑体"/>
              </w:rPr>
            </w:pPr>
            <w:r>
              <w:rPr>
                <w:rFonts w:hint="eastAsia" w:ascii="黑体" w:eastAsia="黑体" w:cs="黑体"/>
              </w:rPr>
              <w:t>行政</w:t>
            </w:r>
          </w:p>
          <w:p>
            <w:pPr>
              <w:spacing w:line="240" w:lineRule="exact"/>
              <w:jc w:val="center"/>
              <w:rPr>
                <w:rFonts w:ascii="黑体" w:eastAsia="黑体" w:cs="黑体"/>
              </w:rPr>
            </w:pPr>
            <w:r>
              <w:rPr>
                <w:rFonts w:hint="eastAsia" w:ascii="黑体" w:eastAsia="黑体" w:cs="黑体"/>
              </w:rPr>
              <w:t>拘留</w:t>
            </w:r>
          </w:p>
        </w:tc>
        <w:tc>
          <w:tcPr>
            <w:tcW w:w="514" w:type="dxa"/>
            <w:vAlign w:val="center"/>
          </w:tcPr>
          <w:p>
            <w:pPr>
              <w:spacing w:line="240" w:lineRule="exact"/>
              <w:jc w:val="center"/>
              <w:rPr>
                <w:rFonts w:ascii="黑体" w:eastAsia="黑体" w:cs="黑体"/>
              </w:rPr>
            </w:pPr>
            <w:r>
              <w:rPr>
                <w:rFonts w:hint="eastAsia" w:ascii="黑体" w:eastAsia="黑体" w:cs="黑体"/>
              </w:rPr>
              <w:t>其他行政处罚</w:t>
            </w:r>
          </w:p>
        </w:tc>
        <w:tc>
          <w:tcPr>
            <w:tcW w:w="767" w:type="dxa"/>
            <w:vMerge w:val="continue"/>
            <w:vAlign w:val="center"/>
          </w:tcPr>
          <w:p>
            <w:pPr>
              <w:spacing w:line="240" w:lineRule="exact"/>
              <w:jc w:val="center"/>
              <w:rPr>
                <w:rFonts w:ascii="黑体" w:eastAsia="黑体" w:cs="黑体"/>
              </w:rPr>
            </w:pPr>
          </w:p>
        </w:tc>
        <w:tc>
          <w:tcPr>
            <w:tcW w:w="525" w:type="dxa"/>
            <w:vAlign w:val="center"/>
          </w:tcPr>
          <w:p>
            <w:pPr>
              <w:spacing w:line="240" w:lineRule="exact"/>
              <w:jc w:val="center"/>
              <w:rPr>
                <w:rFonts w:ascii="黑体" w:eastAsia="黑体" w:cs="黑体"/>
              </w:rPr>
            </w:pPr>
            <w:r>
              <w:rPr>
                <w:rFonts w:hint="eastAsia" w:ascii="黑体" w:eastAsia="黑体" w:cs="黑体"/>
              </w:rPr>
              <w:t>被行政复议数量</w:t>
            </w:r>
          </w:p>
        </w:tc>
        <w:tc>
          <w:tcPr>
            <w:tcW w:w="636" w:type="dxa"/>
            <w:vAlign w:val="center"/>
          </w:tcPr>
          <w:p>
            <w:pPr>
              <w:spacing w:line="240" w:lineRule="exact"/>
              <w:jc w:val="center"/>
              <w:rPr>
                <w:rFonts w:ascii="黑体" w:eastAsia="黑体" w:cs="黑体"/>
              </w:rPr>
            </w:pPr>
            <w:r>
              <w:rPr>
                <w:rFonts w:hint="eastAsia" w:ascii="黑体" w:eastAsia="黑体" w:cs="黑体"/>
              </w:rPr>
              <w:t>被行政复议纠错数量</w:t>
            </w:r>
          </w:p>
        </w:tc>
        <w:tc>
          <w:tcPr>
            <w:tcW w:w="710" w:type="dxa"/>
            <w:vAlign w:val="center"/>
          </w:tcPr>
          <w:p>
            <w:pPr>
              <w:spacing w:line="240" w:lineRule="exact"/>
              <w:jc w:val="center"/>
              <w:rPr>
                <w:rFonts w:ascii="黑体" w:eastAsia="黑体" w:cs="黑体"/>
              </w:rPr>
            </w:pPr>
            <w:r>
              <w:rPr>
                <w:rFonts w:hint="eastAsia" w:ascii="黑体" w:eastAsia="黑体" w:cs="黑体"/>
              </w:rPr>
              <w:t>被行政诉讼数量</w:t>
            </w:r>
          </w:p>
        </w:tc>
        <w:tc>
          <w:tcPr>
            <w:tcW w:w="711" w:type="dxa"/>
            <w:vAlign w:val="center"/>
          </w:tcPr>
          <w:p>
            <w:pPr>
              <w:spacing w:line="240" w:lineRule="exact"/>
              <w:jc w:val="center"/>
              <w:rPr>
                <w:rFonts w:ascii="黑体" w:eastAsia="黑体" w:cs="黑体"/>
              </w:rPr>
            </w:pPr>
            <w:r>
              <w:rPr>
                <w:rFonts w:hint="eastAsia" w:ascii="黑体" w:eastAsia="黑体" w:cs="黑体"/>
              </w:rPr>
              <w:t>行政诉讼败诉数量</w:t>
            </w:r>
          </w:p>
        </w:tc>
        <w:tc>
          <w:tcPr>
            <w:tcW w:w="568"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304" w:type="dxa"/>
            <w:vAlign w:val="center"/>
          </w:tcPr>
          <w:p>
            <w:pPr>
              <w:spacing w:line="320" w:lineRule="exact"/>
              <w:jc w:val="center"/>
              <w:rPr>
                <w:rFonts w:hint="eastAsia" w:eastAsia="宋体"/>
                <w:lang w:eastAsia="zh-CN"/>
              </w:rPr>
            </w:pPr>
            <w:r>
              <w:rPr>
                <w:rFonts w:hint="eastAsia"/>
                <w:lang w:eastAsia="zh-CN"/>
              </w:rPr>
              <w:t>肥城市公安局</w:t>
            </w:r>
          </w:p>
        </w:tc>
        <w:tc>
          <w:tcPr>
            <w:tcW w:w="726" w:type="dxa"/>
            <w:vAlign w:val="center"/>
          </w:tcPr>
          <w:p>
            <w:pPr>
              <w:spacing w:line="48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198619</w:t>
            </w:r>
          </w:p>
        </w:tc>
        <w:tc>
          <w:tcPr>
            <w:tcW w:w="763" w:type="dxa"/>
            <w:vAlign w:val="center"/>
          </w:tcPr>
          <w:p>
            <w:pPr>
              <w:spacing w:line="48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194608</w:t>
            </w:r>
          </w:p>
        </w:tc>
        <w:tc>
          <w:tcPr>
            <w:tcW w:w="587"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156286</w:t>
            </w:r>
          </w:p>
        </w:tc>
        <w:tc>
          <w:tcPr>
            <w:tcW w:w="350"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585"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33816</w:t>
            </w:r>
          </w:p>
        </w:tc>
        <w:tc>
          <w:tcPr>
            <w:tcW w:w="570"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3</w:t>
            </w:r>
          </w:p>
        </w:tc>
        <w:tc>
          <w:tcPr>
            <w:tcW w:w="450"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810"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2400</w:t>
            </w:r>
          </w:p>
        </w:tc>
        <w:tc>
          <w:tcPr>
            <w:tcW w:w="530"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639"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641"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562"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11</w:t>
            </w:r>
          </w:p>
        </w:tc>
        <w:tc>
          <w:tcPr>
            <w:tcW w:w="665"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588"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539"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2076</w:t>
            </w:r>
          </w:p>
        </w:tc>
        <w:tc>
          <w:tcPr>
            <w:tcW w:w="514"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16</w:t>
            </w:r>
          </w:p>
        </w:tc>
        <w:tc>
          <w:tcPr>
            <w:tcW w:w="767"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1309.4</w:t>
            </w:r>
          </w:p>
        </w:tc>
        <w:tc>
          <w:tcPr>
            <w:tcW w:w="525"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48</w:t>
            </w:r>
          </w:p>
        </w:tc>
        <w:tc>
          <w:tcPr>
            <w:tcW w:w="636"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710"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17</w:t>
            </w:r>
          </w:p>
        </w:tc>
        <w:tc>
          <w:tcPr>
            <w:tcW w:w="711"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2</w:t>
            </w:r>
          </w:p>
        </w:tc>
        <w:tc>
          <w:tcPr>
            <w:tcW w:w="568" w:type="dxa"/>
            <w:vAlign w:val="center"/>
          </w:tcPr>
          <w:p>
            <w:pPr>
              <w:spacing w:line="30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文星标宋"/>
          <w:sz w:val="40"/>
          <w:szCs w:val="32"/>
        </w:rPr>
      </w:pPr>
      <w:r>
        <w:rPr>
          <w:rFonts w:hint="eastAsia" w:ascii="方正小标宋简体" w:eastAsia="方正小标宋简体" w:cs="文星标宋"/>
          <w:sz w:val="40"/>
          <w:szCs w:val="32"/>
        </w:rPr>
        <w:t>_</w:t>
      </w:r>
      <w:r>
        <w:rPr>
          <w:rFonts w:hint="eastAsia" w:ascii="方正小标宋简体" w:eastAsia="方正小标宋简体" w:cs="文星标宋"/>
          <w:sz w:val="40"/>
          <w:szCs w:val="32"/>
          <w:lang w:eastAsia="zh-CN"/>
        </w:rPr>
        <w:t>肥城市公安局</w:t>
      </w:r>
      <w:r>
        <w:rPr>
          <w:rFonts w:hint="eastAsia" w:ascii="方正小标宋简体" w:eastAsia="方正小标宋简体" w:cs="文星标宋"/>
          <w:sz w:val="40"/>
          <w:szCs w:val="32"/>
        </w:rPr>
        <w:t>___（单位）2022年度行政处罚情况统计表</w:t>
      </w:r>
    </w:p>
    <w:p>
      <w:pPr>
        <w:spacing w:line="480" w:lineRule="exact"/>
        <w:jc w:val="center"/>
        <w:rPr>
          <w:rFonts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bl>
    <w:p>
      <w:pPr>
        <w:spacing w:line="260" w:lineRule="exact"/>
        <w:ind w:left="1050" w:hanging="1050" w:hangingChars="500"/>
        <w:jc w:val="left"/>
        <w:rPr>
          <w:rFonts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1.统计范围为2022年度1月1日至12月31日。</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ascii="仿宋_GB2312" w:eastAsia="仿宋_GB2312" w:cs="仿宋_GB231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rPr>
        <w:t>_</w:t>
      </w:r>
      <w:r>
        <w:rPr>
          <w:rFonts w:hint="eastAsia" w:ascii="方正小标宋简体" w:eastAsia="方正小标宋简体" w:cs="文星标宋"/>
          <w:sz w:val="40"/>
          <w:szCs w:val="32"/>
          <w:lang w:eastAsia="zh-CN"/>
        </w:rPr>
        <w:t>肥城市公安局</w:t>
      </w:r>
      <w:r>
        <w:rPr>
          <w:rFonts w:hint="eastAsia" w:ascii="方正小标宋简体" w:eastAsia="方正小标宋简体" w:cs="文星标宋"/>
          <w:sz w:val="40"/>
          <w:szCs w:val="32"/>
        </w:rPr>
        <w:t>___（单位）2022年度行政强制情况统计表</w:t>
      </w:r>
    </w:p>
    <w:p>
      <w:pPr>
        <w:spacing w:line="480" w:lineRule="exact"/>
        <w:jc w:val="center"/>
        <w:rPr>
          <w:rFonts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2381" w:type="dxa"/>
            <w:vAlign w:val="center"/>
          </w:tcPr>
          <w:p>
            <w:pPr>
              <w:spacing w:line="320" w:lineRule="exact"/>
              <w:jc w:val="center"/>
              <w:rPr>
                <w:rFonts w:hint="eastAsia" w:eastAsia="宋体"/>
                <w:lang w:eastAsia="zh-CN"/>
              </w:rPr>
            </w:pPr>
            <w:r>
              <w:rPr>
                <w:rFonts w:hint="eastAsia"/>
                <w:lang w:eastAsia="zh-CN"/>
              </w:rPr>
              <w:t>肥城市公安局</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429</w:t>
            </w:r>
          </w:p>
        </w:tc>
        <w:tc>
          <w:tcPr>
            <w:tcW w:w="770"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rPr>
                <w:rFonts w:hint="eastAsia" w:eastAsia="宋体"/>
                <w:lang w:val="en-US" w:eastAsia="zh-CN"/>
              </w:rPr>
            </w:pPr>
            <w:r>
              <w:rPr>
                <w:rFonts w:hint="eastAsia"/>
                <w:lang w:val="en-US" w:eastAsia="zh-CN"/>
              </w:rPr>
              <w:t>10989</w:t>
            </w:r>
          </w:p>
        </w:tc>
        <w:tc>
          <w:tcPr>
            <w:tcW w:w="771" w:type="dxa"/>
            <w:vAlign w:val="center"/>
          </w:tcPr>
          <w:p>
            <w:pPr>
              <w:spacing w:line="480" w:lineRule="exact"/>
              <w:jc w:val="center"/>
              <w:rPr>
                <w:rFonts w:hint="eastAsia" w:eastAsia="宋体"/>
                <w:lang w:val="en-US" w:eastAsia="zh-CN"/>
              </w:rPr>
            </w:pPr>
            <w:r>
              <w:rPr>
                <w:rFonts w:hint="eastAsia"/>
                <w:lang w:val="en-US" w:eastAsia="zh-CN"/>
              </w:rPr>
              <w:t>11418</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2"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801"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707" w:type="dxa"/>
            <w:vAlign w:val="center"/>
          </w:tcPr>
          <w:p>
            <w:pPr>
              <w:spacing w:line="300" w:lineRule="exact"/>
              <w:jc w:val="center"/>
              <w:rPr>
                <w:rFonts w:hint="eastAsia" w:ascii="黑体" w:eastAsia="黑体" w:cs="黑体"/>
                <w:lang w:val="en-US" w:eastAsia="zh-CN"/>
              </w:rPr>
            </w:pPr>
            <w:r>
              <w:rPr>
                <w:rFonts w:hint="eastAsia" w:ascii="黑体" w:eastAsia="黑体" w:cs="黑体"/>
                <w:lang w:val="en-US" w:eastAsia="zh-CN"/>
              </w:rPr>
              <w:t>0</w:t>
            </w:r>
          </w:p>
        </w:tc>
        <w:tc>
          <w:tcPr>
            <w:tcW w:w="1451" w:type="dxa"/>
            <w:vAlign w:val="center"/>
          </w:tcPr>
          <w:p>
            <w:pPr>
              <w:spacing w:line="480" w:lineRule="exact"/>
              <w:jc w:val="center"/>
              <w:rPr>
                <w:rFonts w:hint="eastAsia" w:ascii="黑体" w:eastAsia="黑体" w:cs="黑体"/>
                <w:sz w:val="28"/>
                <w:szCs w:val="28"/>
                <w:lang w:val="en-US" w:eastAsia="zh-CN"/>
              </w:rPr>
            </w:pPr>
            <w:r>
              <w:rPr>
                <w:rFonts w:hint="eastAsia" w:ascii="黑体" w:eastAsia="黑体" w:cs="黑体"/>
                <w:lang w:val="en-US" w:eastAsia="zh-CN"/>
              </w:rPr>
              <w:t>0</w:t>
            </w:r>
          </w:p>
        </w:tc>
        <w:tc>
          <w:tcPr>
            <w:tcW w:w="776" w:type="dxa"/>
            <w:vAlign w:val="center"/>
          </w:tcPr>
          <w:p>
            <w:pPr>
              <w:spacing w:line="480" w:lineRule="exact"/>
              <w:jc w:val="center"/>
              <w:rPr>
                <w:rFonts w:hint="eastAsia" w:ascii="黑体" w:eastAsia="黑体" w:cs="黑体"/>
                <w:sz w:val="28"/>
                <w:szCs w:val="28"/>
                <w:lang w:val="en-US" w:eastAsia="zh-CN"/>
              </w:rPr>
            </w:pPr>
            <w:r>
              <w:rPr>
                <w:rFonts w:hint="eastAsia"/>
                <w:lang w:val="en-US" w:eastAsia="zh-CN"/>
              </w:rPr>
              <w:t>11418</w:t>
            </w:r>
          </w:p>
        </w:tc>
      </w:tr>
    </w:tbl>
    <w:p>
      <w:pPr>
        <w:spacing w:line="280" w:lineRule="exact"/>
        <w:ind w:left="1050" w:hanging="1050" w:hangingChars="500"/>
        <w:jc w:val="left"/>
        <w:rPr>
          <w:rFonts w:ascii="文星标宋" w:eastAsia="文星标宋" w:cs="文星标宋"/>
          <w:sz w:val="44"/>
          <w:szCs w:val="44"/>
        </w:rPr>
      </w:pPr>
      <w:r>
        <w:rPr>
          <w:rFonts w:hint="eastAsia" w:ascii="黑体" w:eastAsia="黑体" w:cs="黑体"/>
        </w:rPr>
        <w:t>填表说明：</w:t>
      </w:r>
      <w:r>
        <w:rPr>
          <w:sz w:val="18"/>
          <w:szCs w:val="18"/>
        </w:rPr>
        <w:t>1.统计范围为本年度1月1日至12月31日。</w:t>
      </w:r>
      <w:r>
        <w:rPr>
          <w:sz w:val="18"/>
          <w:szCs w:val="18"/>
        </w:rPr>
        <w:br w:type="textWrapping"/>
      </w: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rPr>
        <w:t>__</w:t>
      </w:r>
      <w:r>
        <w:rPr>
          <w:rFonts w:hint="eastAsia" w:ascii="方正小标宋简体" w:eastAsia="方正小标宋简体" w:cs="文星标宋"/>
          <w:sz w:val="40"/>
          <w:szCs w:val="32"/>
          <w:lang w:eastAsia="zh-CN"/>
        </w:rPr>
        <w:t>肥城市公安局</w:t>
      </w:r>
      <w:r>
        <w:rPr>
          <w:rFonts w:hint="eastAsia" w:ascii="方正小标宋简体" w:eastAsia="方正小标宋简体" w:cs="文星标宋"/>
          <w:sz w:val="40"/>
          <w:szCs w:val="32"/>
        </w:rPr>
        <w:t>__（单位）2022年度行政征收征用情况统计表</w:t>
      </w:r>
    </w:p>
    <w:p>
      <w:pPr>
        <w:spacing w:line="480" w:lineRule="exact"/>
        <w:rPr>
          <w:rFonts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肥城市公安局</w:t>
            </w:r>
          </w:p>
        </w:tc>
        <w:tc>
          <w:tcPr>
            <w:tcW w:w="1980"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488"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3453"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602"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bookmarkStart w:id="0" w:name="_GoBack"/>
            <w:bookmarkEnd w:id="0"/>
          </w:p>
        </w:tc>
      </w:tr>
    </w:tbl>
    <w:p>
      <w:pPr>
        <w:spacing w:line="280" w:lineRule="exact"/>
      </w:pPr>
      <w:r>
        <w:rPr>
          <w:rFonts w:hint="eastAsia" w:ascii="黑体" w:eastAsia="黑体" w:cs="黑体"/>
        </w:rPr>
        <w:t>填表说明：</w:t>
      </w:r>
      <w:r>
        <w:t>1.统计范围为本年度 1月1日至12月31日。</w:t>
      </w:r>
    </w:p>
    <w:p>
      <w:pPr>
        <w:spacing w:line="280" w:lineRule="exact"/>
        <w:ind w:left="958" w:leftChars="456"/>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jc w:val="center"/>
        <w:rPr>
          <w:rFonts w:ascii="文星标宋" w:eastAsia="文星标宋" w:cs="文星标宋"/>
          <w:sz w:val="44"/>
          <w:szCs w:val="44"/>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rPr>
        <w:t>_</w:t>
      </w:r>
      <w:r>
        <w:rPr>
          <w:rFonts w:hint="eastAsia" w:ascii="方正小标宋简体" w:eastAsia="方正小标宋简体" w:cs="文星标宋"/>
          <w:sz w:val="40"/>
          <w:szCs w:val="32"/>
          <w:lang w:eastAsia="zh-CN"/>
        </w:rPr>
        <w:t>肥城市公安局</w:t>
      </w:r>
      <w:r>
        <w:rPr>
          <w:rFonts w:hint="eastAsia" w:ascii="方正小标宋简体" w:eastAsia="方正小标宋简体" w:cs="文星标宋"/>
          <w:sz w:val="40"/>
          <w:szCs w:val="32"/>
        </w:rPr>
        <w:t>___（单位）2022年度行政检查情况统计表</w:t>
      </w:r>
    </w:p>
    <w:p>
      <w:pPr>
        <w:spacing w:line="480" w:lineRule="exact"/>
        <w:rPr>
          <w:rFonts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hint="eastAsia" w:ascii="仿宋_GB2312" w:eastAsia="仿宋_GB2312" w:cs="仿宋_GB2312"/>
                <w:sz w:val="24"/>
                <w:lang w:eastAsia="zh-CN"/>
              </w:rPr>
            </w:pPr>
            <w:r>
              <w:rPr>
                <w:rFonts w:hint="eastAsia" w:ascii="仿宋_GB2312" w:eastAsia="仿宋_GB2312" w:cs="仿宋_GB2312"/>
                <w:sz w:val="24"/>
                <w:lang w:eastAsia="zh-CN"/>
              </w:rPr>
              <w:t>肥城市公安局</w:t>
            </w:r>
          </w:p>
        </w:tc>
        <w:tc>
          <w:tcPr>
            <w:tcW w:w="6379" w:type="dxa"/>
          </w:tcPr>
          <w:p>
            <w:pPr>
              <w:spacing w:line="480" w:lineRule="exact"/>
              <w:jc w:val="center"/>
              <w:rPr>
                <w:rFonts w:hint="eastAsia" w:ascii="仿宋_GB2312" w:eastAsia="仿宋_GB2312" w:cs="仿宋_GB2312"/>
                <w:sz w:val="24"/>
                <w:lang w:val="en-US" w:eastAsia="zh-CN"/>
              </w:rPr>
            </w:pPr>
          </w:p>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61</w:t>
            </w:r>
          </w:p>
        </w:tc>
      </w:tr>
    </w:tbl>
    <w:p>
      <w:pPr>
        <w:spacing w:line="480" w:lineRule="exact"/>
        <w:ind w:left="1050" w:hanging="1050" w:hangingChars="500"/>
        <w:rPr>
          <w:rFonts w:ascii="仿宋_GB2312" w:eastAsia="仿宋_GB2312" w:cs="仿宋_GB2312"/>
          <w:sz w:val="24"/>
        </w:rPr>
      </w:pPr>
      <w:r>
        <w:t>填表说明：1.统计范围为本年度 1月1日至12月31日。</w:t>
      </w:r>
      <w:r>
        <w:br w:type="textWrapping"/>
      </w: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9D"/>
    <w:rsid w:val="00032F32"/>
    <w:rsid w:val="00123C98"/>
    <w:rsid w:val="002A6F29"/>
    <w:rsid w:val="003D4824"/>
    <w:rsid w:val="00402922"/>
    <w:rsid w:val="004A5BFB"/>
    <w:rsid w:val="004C625A"/>
    <w:rsid w:val="00567E2A"/>
    <w:rsid w:val="006137DC"/>
    <w:rsid w:val="00736F2D"/>
    <w:rsid w:val="008801D3"/>
    <w:rsid w:val="00A70E9E"/>
    <w:rsid w:val="00B06498"/>
    <w:rsid w:val="00B9419D"/>
    <w:rsid w:val="00BE5659"/>
    <w:rsid w:val="00D11920"/>
    <w:rsid w:val="00D54D89"/>
    <w:rsid w:val="00E33241"/>
    <w:rsid w:val="00F3727E"/>
    <w:rsid w:val="00F85CE9"/>
    <w:rsid w:val="04C43ED9"/>
    <w:rsid w:val="04CB1382"/>
    <w:rsid w:val="08B66008"/>
    <w:rsid w:val="12CD2D8E"/>
    <w:rsid w:val="15DE38EE"/>
    <w:rsid w:val="17B96482"/>
    <w:rsid w:val="17FA2AB2"/>
    <w:rsid w:val="188538F4"/>
    <w:rsid w:val="1BDE57EE"/>
    <w:rsid w:val="1CAB4F36"/>
    <w:rsid w:val="1FF07C05"/>
    <w:rsid w:val="25900BD5"/>
    <w:rsid w:val="26231A44"/>
    <w:rsid w:val="27662929"/>
    <w:rsid w:val="2A777633"/>
    <w:rsid w:val="2D1F3D7A"/>
    <w:rsid w:val="2DDB3C07"/>
    <w:rsid w:val="305B4DDE"/>
    <w:rsid w:val="328A7BB1"/>
    <w:rsid w:val="32A15971"/>
    <w:rsid w:val="33554105"/>
    <w:rsid w:val="389514D4"/>
    <w:rsid w:val="391F1BD6"/>
    <w:rsid w:val="39A8259D"/>
    <w:rsid w:val="3E3C2E06"/>
    <w:rsid w:val="41F06648"/>
    <w:rsid w:val="421118B9"/>
    <w:rsid w:val="43B85E5F"/>
    <w:rsid w:val="48B601DA"/>
    <w:rsid w:val="49331635"/>
    <w:rsid w:val="4B43679A"/>
    <w:rsid w:val="4CE6625D"/>
    <w:rsid w:val="51E402F1"/>
    <w:rsid w:val="526A7845"/>
    <w:rsid w:val="532B4563"/>
    <w:rsid w:val="54CD2B9B"/>
    <w:rsid w:val="580657BA"/>
    <w:rsid w:val="603C2A96"/>
    <w:rsid w:val="66CB6753"/>
    <w:rsid w:val="6CBD1021"/>
    <w:rsid w:val="6FE26A4A"/>
    <w:rsid w:val="706B3263"/>
    <w:rsid w:val="71DB23FB"/>
    <w:rsid w:val="73155E21"/>
    <w:rsid w:val="77B1369E"/>
    <w:rsid w:val="7966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945</Words>
  <Characters>1021</Characters>
  <Lines>68</Lines>
  <Paragraphs>43</Paragraphs>
  <TotalTime>38</TotalTime>
  <ScaleCrop>false</ScaleCrop>
  <LinksUpToDate>false</LinksUpToDate>
  <CharactersWithSpaces>1923</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Administrator</cp:lastModifiedBy>
  <cp:lastPrinted>2023-01-31T06:39:12Z</cp:lastPrinted>
  <dcterms:modified xsi:type="dcterms:W3CDTF">2023-01-31T06:48:47Z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