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38" w:rsidRDefault="00A724DD">
      <w:pPr>
        <w:pStyle w:val="a3"/>
        <w:widowControl/>
        <w:jc w:val="center"/>
        <w:rPr>
          <w:rFonts w:ascii="方正小标宋简体" w:eastAsia="方正小标宋简体" w:hAnsi="方正小标宋简体" w:cs="方正小标宋简体"/>
          <w:color w:val="333333"/>
          <w:kern w:val="0"/>
          <w:sz w:val="44"/>
          <w:szCs w:val="44"/>
          <w:lang/>
        </w:rPr>
      </w:pPr>
      <w:r>
        <w:rPr>
          <w:rFonts w:ascii="方正小标宋简体" w:eastAsia="方正小标宋简体" w:hAnsi="方正小标宋简体" w:cs="方正小标宋简体" w:hint="eastAsia"/>
          <w:color w:val="333333"/>
          <w:kern w:val="0"/>
          <w:sz w:val="44"/>
          <w:szCs w:val="44"/>
          <w:lang/>
        </w:rPr>
        <w:t>肥城市公安局</w:t>
      </w:r>
      <w:r>
        <w:rPr>
          <w:rFonts w:ascii="方正小标宋简体" w:eastAsia="方正小标宋简体" w:hAnsi="方正小标宋简体" w:cs="方正小标宋简体" w:hint="eastAsia"/>
          <w:color w:val="333333"/>
          <w:kern w:val="0"/>
          <w:sz w:val="44"/>
          <w:szCs w:val="44"/>
          <w:lang/>
        </w:rPr>
        <w:t>2020</w:t>
      </w:r>
      <w:r>
        <w:rPr>
          <w:rFonts w:ascii="方正小标宋简体" w:eastAsia="方正小标宋简体" w:hAnsi="方正小标宋简体" w:cs="方正小标宋简体" w:hint="eastAsia"/>
          <w:color w:val="333333"/>
          <w:kern w:val="0"/>
          <w:sz w:val="44"/>
          <w:szCs w:val="44"/>
          <w:lang/>
        </w:rPr>
        <w:t>年行政执法总结</w:t>
      </w:r>
    </w:p>
    <w:p w:rsidR="00FC6F38" w:rsidRDefault="00A724DD">
      <w:pPr>
        <w:widowControl/>
        <w:shd w:val="clear" w:color="auto" w:fill="FFFFFF"/>
        <w:ind w:firstLine="640"/>
        <w:jc w:val="left"/>
        <w:rPr>
          <w:rFonts w:ascii="黑体" w:eastAsia="黑体" w:hAnsi="黑体" w:cs="黑体"/>
          <w:color w:val="343434"/>
          <w:sz w:val="32"/>
          <w:szCs w:val="32"/>
        </w:rPr>
      </w:pPr>
      <w:r>
        <w:rPr>
          <w:rFonts w:ascii="黑体" w:eastAsia="黑体" w:hAnsi="黑体" w:cs="黑体" w:hint="eastAsia"/>
          <w:color w:val="343434"/>
          <w:kern w:val="0"/>
          <w:sz w:val="32"/>
          <w:szCs w:val="32"/>
          <w:shd w:val="clear" w:color="auto" w:fill="FFFFFF"/>
          <w:lang/>
        </w:rPr>
        <w:t>一、主要工作</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（一）全面推进行政执法三项制度体制机制改革。</w:t>
      </w:r>
      <w:r>
        <w:rPr>
          <w:rFonts w:ascii="仿宋" w:eastAsia="仿宋" w:hAnsi="仿宋" w:cs="仿宋" w:hint="eastAsia"/>
          <w:color w:val="343434"/>
          <w:kern w:val="0"/>
          <w:sz w:val="32"/>
          <w:szCs w:val="32"/>
          <w:shd w:val="clear" w:color="auto" w:fill="FFFFFF"/>
          <w:lang/>
        </w:rPr>
        <w:t>1</w:t>
      </w:r>
      <w:r>
        <w:rPr>
          <w:rFonts w:ascii="仿宋" w:eastAsia="仿宋" w:hAnsi="仿宋" w:cs="仿宋" w:hint="eastAsia"/>
          <w:color w:val="343434"/>
          <w:kern w:val="0"/>
          <w:sz w:val="32"/>
          <w:szCs w:val="32"/>
          <w:shd w:val="clear" w:color="auto" w:fill="FFFFFF"/>
          <w:lang/>
        </w:rPr>
        <w:t>、行政执法公示方面：要求公开自</w:t>
      </w:r>
      <w:r>
        <w:rPr>
          <w:rFonts w:ascii="仿宋" w:eastAsia="仿宋" w:hAnsi="仿宋" w:cs="仿宋" w:hint="eastAsia"/>
          <w:color w:val="343434"/>
          <w:kern w:val="0"/>
          <w:sz w:val="32"/>
          <w:szCs w:val="32"/>
          <w:shd w:val="clear" w:color="auto" w:fill="FFFFFF"/>
          <w:lang/>
        </w:rPr>
        <w:t>2020</w:t>
      </w:r>
      <w:r>
        <w:rPr>
          <w:rFonts w:ascii="仿宋" w:eastAsia="仿宋" w:hAnsi="仿宋" w:cs="仿宋" w:hint="eastAsia"/>
          <w:color w:val="343434"/>
          <w:kern w:val="0"/>
          <w:sz w:val="32"/>
          <w:szCs w:val="32"/>
          <w:shd w:val="clear" w:color="auto" w:fill="FFFFFF"/>
          <w:lang/>
        </w:rPr>
        <w:t>年</w:t>
      </w:r>
      <w:r>
        <w:rPr>
          <w:rFonts w:ascii="仿宋" w:eastAsia="仿宋" w:hAnsi="仿宋" w:cs="仿宋" w:hint="eastAsia"/>
          <w:color w:val="343434"/>
          <w:kern w:val="0"/>
          <w:sz w:val="32"/>
          <w:szCs w:val="32"/>
          <w:shd w:val="clear" w:color="auto" w:fill="FFFFFF"/>
          <w:lang/>
        </w:rPr>
        <w:t>1</w:t>
      </w:r>
      <w:r>
        <w:rPr>
          <w:rFonts w:ascii="仿宋" w:eastAsia="仿宋" w:hAnsi="仿宋" w:cs="仿宋" w:hint="eastAsia"/>
          <w:color w:val="343434"/>
          <w:kern w:val="0"/>
          <w:sz w:val="32"/>
          <w:szCs w:val="32"/>
          <w:shd w:val="clear" w:color="auto" w:fill="FFFFFF"/>
          <w:lang/>
        </w:rPr>
        <w:t>月</w:t>
      </w:r>
      <w:r>
        <w:rPr>
          <w:rFonts w:ascii="仿宋" w:eastAsia="仿宋" w:hAnsi="仿宋" w:cs="仿宋" w:hint="eastAsia"/>
          <w:color w:val="343434"/>
          <w:kern w:val="0"/>
          <w:sz w:val="32"/>
          <w:szCs w:val="32"/>
          <w:shd w:val="clear" w:color="auto" w:fill="FFFFFF"/>
          <w:lang/>
        </w:rPr>
        <w:t>1</w:t>
      </w:r>
      <w:r>
        <w:rPr>
          <w:rFonts w:ascii="仿宋" w:eastAsia="仿宋" w:hAnsi="仿宋" w:cs="仿宋" w:hint="eastAsia"/>
          <w:color w:val="343434"/>
          <w:kern w:val="0"/>
          <w:sz w:val="32"/>
          <w:szCs w:val="32"/>
          <w:shd w:val="clear" w:color="auto" w:fill="FFFFFF"/>
          <w:lang/>
        </w:rPr>
        <w:t>日起所有的行政处罚结果，行政处罚结果公开由省厅统一组织实施，通过省“警综平台”与山东公安“一体化”政务服务平台对接实现自动公开，公开时限为行政处罚决定作出</w:t>
      </w:r>
      <w:r>
        <w:rPr>
          <w:rFonts w:ascii="仿宋" w:eastAsia="仿宋" w:hAnsi="仿宋" w:cs="仿宋" w:hint="eastAsia"/>
          <w:color w:val="343434"/>
          <w:kern w:val="0"/>
          <w:sz w:val="32"/>
          <w:szCs w:val="32"/>
          <w:shd w:val="clear" w:color="auto" w:fill="FFFFFF"/>
          <w:lang/>
        </w:rPr>
        <w:t>20</w:t>
      </w:r>
      <w:r>
        <w:rPr>
          <w:rFonts w:ascii="仿宋" w:eastAsia="仿宋" w:hAnsi="仿宋" w:cs="仿宋" w:hint="eastAsia"/>
          <w:color w:val="343434"/>
          <w:kern w:val="0"/>
          <w:sz w:val="32"/>
          <w:szCs w:val="32"/>
          <w:shd w:val="clear" w:color="auto" w:fill="FFFFFF"/>
          <w:lang/>
        </w:rPr>
        <w:t>个工作日以内。民警在呈报作出行政处罚决定时，一并制作行政处罚公开内容，“所裁”案件由法制员对公开内容严格把关，“局裁”案件由局法制大队严格把关，确保准确无误。</w:t>
      </w:r>
      <w:r>
        <w:rPr>
          <w:rFonts w:ascii="仿宋" w:eastAsia="仿宋" w:hAnsi="仿宋" w:cs="仿宋" w:hint="eastAsia"/>
          <w:color w:val="343434"/>
          <w:kern w:val="0"/>
          <w:sz w:val="32"/>
          <w:szCs w:val="32"/>
          <w:shd w:val="clear" w:color="auto" w:fill="FFFFFF"/>
          <w:lang/>
        </w:rPr>
        <w:t>2</w:t>
      </w:r>
      <w:r>
        <w:rPr>
          <w:rFonts w:ascii="仿宋" w:eastAsia="仿宋" w:hAnsi="仿宋" w:cs="仿宋" w:hint="eastAsia"/>
          <w:color w:val="343434"/>
          <w:kern w:val="0"/>
          <w:sz w:val="32"/>
          <w:szCs w:val="32"/>
          <w:shd w:val="clear" w:color="auto" w:fill="FFFFFF"/>
          <w:lang/>
        </w:rPr>
        <w:t>、执法全过程记录方面：我局严格按照《山东省公安机关现场执法全程同步记录管理规定》、《泰安市公安局现场执法视音频记录管理规定》等相关工作要求，严格督</w:t>
      </w:r>
      <w:r>
        <w:rPr>
          <w:rFonts w:ascii="仿宋" w:eastAsia="仿宋" w:hAnsi="仿宋" w:cs="仿宋" w:hint="eastAsia"/>
          <w:color w:val="343434"/>
          <w:kern w:val="0"/>
          <w:sz w:val="32"/>
          <w:szCs w:val="32"/>
          <w:shd w:val="clear" w:color="auto" w:fill="FFFFFF"/>
          <w:lang/>
        </w:rPr>
        <w:t>促民警规范记录执法活动，并按照标准和要求上传至执法视音频管理系统。同时，所有的案事件均要录入“警综平台”系统，所有案卷材料全部扫描上传系统，做到执法全过程记录，法制大队每月通报案件“单轨制”工作落实情况，纳入年度法制工作目标考核。</w:t>
      </w:r>
      <w:r>
        <w:rPr>
          <w:rFonts w:ascii="仿宋" w:eastAsia="仿宋" w:hAnsi="仿宋" w:cs="仿宋" w:hint="eastAsia"/>
          <w:color w:val="343434"/>
          <w:kern w:val="0"/>
          <w:sz w:val="32"/>
          <w:szCs w:val="32"/>
          <w:shd w:val="clear" w:color="auto" w:fill="FFFFFF"/>
          <w:lang/>
        </w:rPr>
        <w:t>3</w:t>
      </w:r>
      <w:r>
        <w:rPr>
          <w:rFonts w:ascii="仿宋" w:eastAsia="仿宋" w:hAnsi="仿宋" w:cs="仿宋" w:hint="eastAsia"/>
          <w:color w:val="343434"/>
          <w:kern w:val="0"/>
          <w:sz w:val="32"/>
          <w:szCs w:val="32"/>
          <w:shd w:val="clear" w:color="auto" w:fill="FFFFFF"/>
          <w:lang/>
        </w:rPr>
        <w:t>、重大执法决定法制审核制度方面：按照《山东省公安机关案件统一审核规定（暂行）》、《泰安市公安局行政案件审核、审批制度》等相关工作要求，我局每一件行政拘留，以及重大行政执法决定均由办案单位、法制部门、局领导至少三级审核，必要时还要启动局案件集体会审机制，</w:t>
      </w:r>
      <w:r>
        <w:rPr>
          <w:rFonts w:ascii="仿宋" w:eastAsia="仿宋" w:hAnsi="仿宋" w:cs="仿宋" w:hint="eastAsia"/>
          <w:color w:val="343434"/>
          <w:kern w:val="0"/>
          <w:sz w:val="32"/>
          <w:szCs w:val="32"/>
          <w:shd w:val="clear" w:color="auto" w:fill="FFFFFF"/>
          <w:lang/>
        </w:rPr>
        <w:lastRenderedPageBreak/>
        <w:t>严把事实关、证据关、量裁关，</w:t>
      </w:r>
      <w:r>
        <w:rPr>
          <w:rFonts w:ascii="仿宋" w:eastAsia="仿宋" w:hAnsi="仿宋" w:cs="仿宋" w:hint="eastAsia"/>
          <w:color w:val="343434"/>
          <w:kern w:val="0"/>
          <w:sz w:val="32"/>
          <w:szCs w:val="32"/>
          <w:shd w:val="clear" w:color="auto" w:fill="FFFFFF"/>
          <w:lang/>
        </w:rPr>
        <w:t>确保行政案件无败诉、无赔偿、无炒作。</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（二）全面推进”双随机、一公开”监管</w:t>
      </w:r>
      <w:r>
        <w:rPr>
          <w:rFonts w:ascii="楷体" w:eastAsia="楷体" w:hAnsi="楷体" w:cs="楷体" w:hint="eastAsia"/>
          <w:bCs/>
          <w:color w:val="343434"/>
          <w:kern w:val="0"/>
          <w:sz w:val="32"/>
          <w:szCs w:val="32"/>
          <w:shd w:val="clear" w:color="auto" w:fill="FFFFFF"/>
          <w:lang/>
        </w:rPr>
        <w:t>，完善部门联合抽查协调机制。</w:t>
      </w:r>
      <w:r>
        <w:rPr>
          <w:rFonts w:ascii="仿宋" w:eastAsia="仿宋" w:hAnsi="仿宋" w:cs="仿宋" w:hint="eastAsia"/>
          <w:color w:val="343434"/>
          <w:kern w:val="0"/>
          <w:sz w:val="32"/>
          <w:szCs w:val="32"/>
          <w:shd w:val="clear" w:color="auto" w:fill="FFFFFF"/>
          <w:lang/>
        </w:rPr>
        <w:t>今年以来，在市政府领导下，完善“双随机、一公开”新型监管机制，动态更新“一单两库”，在严格落实对娱乐场所、旅馆和网吧的全覆盖双随机检查外，组织治安管理大队、网安大队依托成都市市场主体智慧监管平台线上、线下开展了针对旅店业和网吧的部门联合抽查。</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（三）探索推行包容审慎的行政执法监管。</w:t>
      </w:r>
      <w:r>
        <w:rPr>
          <w:rFonts w:ascii="仿宋" w:eastAsia="仿宋" w:hAnsi="仿宋" w:cs="仿宋" w:hint="eastAsia"/>
          <w:color w:val="343434"/>
          <w:kern w:val="0"/>
          <w:sz w:val="32"/>
          <w:szCs w:val="32"/>
          <w:shd w:val="clear" w:color="auto" w:fill="FFFFFF"/>
          <w:lang/>
        </w:rPr>
        <w:t>继续落实市委市政府营商环境建设工作要求，按照</w:t>
      </w:r>
      <w:r>
        <w:rPr>
          <w:rFonts w:ascii="仿宋" w:eastAsia="仿宋" w:hAnsi="仿宋" w:cs="仿宋" w:hint="eastAsia"/>
          <w:color w:val="343434"/>
          <w:kern w:val="0"/>
          <w:sz w:val="32"/>
          <w:szCs w:val="32"/>
          <w:shd w:val="clear" w:color="auto" w:fill="FFFFFF"/>
          <w:lang/>
        </w:rPr>
        <w:t>2020</w:t>
      </w:r>
      <w:r>
        <w:rPr>
          <w:rFonts w:ascii="仿宋" w:eastAsia="仿宋" w:hAnsi="仿宋" w:cs="仿宋" w:hint="eastAsia"/>
          <w:color w:val="343434"/>
          <w:kern w:val="0"/>
          <w:sz w:val="32"/>
          <w:szCs w:val="32"/>
          <w:shd w:val="clear" w:color="auto" w:fill="FFFFFF"/>
          <w:lang/>
        </w:rPr>
        <w:t>年编制的不予处罚、减轻处罚和从轻处罚“三张清单”，对新业态、新技术、新模式以及一般投资经营行为推行释法析理、说服教育、预警提示等非强制手段执法，坚决禁止“一刀切”的简单化执法，截至目前，针对相关企业共开展了</w:t>
      </w:r>
      <w:r>
        <w:rPr>
          <w:rFonts w:ascii="仿宋" w:eastAsia="仿宋" w:hAnsi="仿宋" w:cs="仿宋" w:hint="eastAsia"/>
          <w:color w:val="343434"/>
          <w:kern w:val="0"/>
          <w:sz w:val="32"/>
          <w:szCs w:val="32"/>
          <w:shd w:val="clear" w:color="auto" w:fill="FFFFFF"/>
          <w:lang/>
        </w:rPr>
        <w:t>9</w:t>
      </w:r>
      <w:r>
        <w:rPr>
          <w:rFonts w:ascii="仿宋" w:eastAsia="仿宋" w:hAnsi="仿宋" w:cs="仿宋" w:hint="eastAsia"/>
          <w:color w:val="343434"/>
          <w:kern w:val="0"/>
          <w:sz w:val="32"/>
          <w:szCs w:val="32"/>
          <w:shd w:val="clear" w:color="auto" w:fill="FFFFFF"/>
          <w:lang/>
        </w:rPr>
        <w:t>次柔性执法。</w:t>
      </w:r>
    </w:p>
    <w:p w:rsidR="00FC6F38" w:rsidRDefault="00A724DD">
      <w:pPr>
        <w:widowControl/>
        <w:shd w:val="clear" w:color="auto" w:fill="FFFFFF"/>
        <w:ind w:firstLine="640"/>
        <w:jc w:val="left"/>
        <w:rPr>
          <w:rFonts w:ascii="黑体" w:eastAsia="黑体" w:hAnsi="黑体" w:cs="黑体"/>
          <w:color w:val="343434"/>
          <w:sz w:val="32"/>
          <w:szCs w:val="32"/>
        </w:rPr>
      </w:pPr>
      <w:r>
        <w:rPr>
          <w:rFonts w:ascii="黑体" w:eastAsia="黑体" w:hAnsi="黑体" w:cs="黑体" w:hint="eastAsia"/>
          <w:color w:val="343434"/>
          <w:kern w:val="0"/>
          <w:sz w:val="32"/>
          <w:szCs w:val="32"/>
          <w:shd w:val="clear" w:color="auto" w:fill="FFFFFF"/>
          <w:lang/>
        </w:rPr>
        <w:t>三、存在的主要问题</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（一）行政权力清单尚未能调整更新。</w:t>
      </w:r>
      <w:r>
        <w:rPr>
          <w:rFonts w:ascii="仿宋" w:eastAsia="仿宋" w:hAnsi="仿宋" w:cs="仿宋" w:hint="eastAsia"/>
          <w:color w:val="343434"/>
          <w:kern w:val="0"/>
          <w:sz w:val="32"/>
          <w:szCs w:val="32"/>
          <w:shd w:val="clear" w:color="auto" w:fill="FFFFFF"/>
          <w:lang/>
        </w:rPr>
        <w:t>由于近两年政府机构改革，机构职能不断调整，法律法规变化及编制项目分类等多种原因，我局正在对行政权力清单进行统一调整，因此次清理调整后的行政责任清单较上次清单将发生较大变化，且还要等待上</w:t>
      </w:r>
      <w:r>
        <w:rPr>
          <w:rFonts w:ascii="仿宋" w:eastAsia="仿宋" w:hAnsi="仿宋" w:cs="仿宋" w:hint="eastAsia"/>
          <w:color w:val="343434"/>
          <w:kern w:val="0"/>
          <w:sz w:val="32"/>
          <w:szCs w:val="32"/>
          <w:shd w:val="clear" w:color="auto" w:fill="FFFFFF"/>
          <w:lang/>
        </w:rPr>
        <w:t>级公安机关核定，故目前尚未能完成清单的调整更新。</w:t>
      </w:r>
    </w:p>
    <w:p w:rsidR="00FC6F38" w:rsidRDefault="00A724DD">
      <w:pPr>
        <w:widowControl/>
        <w:shd w:val="clear" w:color="auto" w:fill="FFFFFF"/>
        <w:ind w:firstLine="643"/>
        <w:jc w:val="left"/>
        <w:rPr>
          <w:rFonts w:ascii="仿宋" w:eastAsia="仿宋" w:hAnsi="仿宋" w:cs="仿宋"/>
          <w:color w:val="343434"/>
          <w:sz w:val="32"/>
          <w:szCs w:val="32"/>
        </w:rPr>
      </w:pPr>
      <w:r>
        <w:rPr>
          <w:rFonts w:ascii="仿宋" w:eastAsia="仿宋" w:hAnsi="仿宋" w:cs="仿宋" w:hint="eastAsia"/>
          <w:b/>
          <w:color w:val="343434"/>
          <w:kern w:val="0"/>
          <w:sz w:val="32"/>
          <w:szCs w:val="32"/>
          <w:shd w:val="clear" w:color="auto" w:fill="FFFFFF"/>
          <w:lang/>
        </w:rPr>
        <w:lastRenderedPageBreak/>
        <w:t>（二</w:t>
      </w:r>
      <w:r>
        <w:rPr>
          <w:rFonts w:ascii="楷体" w:eastAsia="楷体" w:hAnsi="楷体" w:cs="楷体" w:hint="eastAsia"/>
          <w:bCs/>
          <w:color w:val="343434"/>
          <w:kern w:val="0"/>
          <w:sz w:val="32"/>
          <w:szCs w:val="32"/>
          <w:shd w:val="clear" w:color="auto" w:fill="FFFFFF"/>
          <w:lang/>
        </w:rPr>
        <w:t>）行政执法“三项制度”的落实有待加强。</w:t>
      </w:r>
      <w:r>
        <w:rPr>
          <w:rFonts w:ascii="仿宋" w:eastAsia="仿宋" w:hAnsi="仿宋" w:cs="仿宋" w:hint="eastAsia"/>
          <w:color w:val="343434"/>
          <w:kern w:val="0"/>
          <w:sz w:val="32"/>
          <w:szCs w:val="32"/>
          <w:shd w:val="clear" w:color="auto" w:fill="FFFFFF"/>
          <w:lang/>
        </w:rPr>
        <w:t>部分单位在执行行政执法“三项制度”过程中还不严格、不规范，执法记录仪使用管理还要加强；行政执法，特别是行政检查等行为因为量大的问题还没有做到全部公开公示，或者是没有严格按照信息隐藏规则进行公开公示。</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（三）行政执法规范化程度有待提升。</w:t>
      </w:r>
      <w:r>
        <w:rPr>
          <w:rFonts w:ascii="仿宋" w:eastAsia="仿宋" w:hAnsi="仿宋" w:cs="仿宋" w:hint="eastAsia"/>
          <w:color w:val="343434"/>
          <w:kern w:val="0"/>
          <w:sz w:val="32"/>
          <w:szCs w:val="32"/>
          <w:shd w:val="clear" w:color="auto" w:fill="FFFFFF"/>
          <w:lang/>
        </w:rPr>
        <w:t>根据我局民辅警行政执法工作实际中反映的情况看，还是存在个别民辅警执法不严格、不规范、不文明的问题，突出反映在执法记录仪使用不规范、应当记录的内容有缺失或瑕疵。今年以来，我局继续开展执法规范化警务教学培训会和执法记录仪规范管理使用培训会，相关所队一线勤务民警、辅警近</w:t>
      </w:r>
      <w:r>
        <w:rPr>
          <w:rFonts w:ascii="仿宋" w:eastAsia="仿宋" w:hAnsi="仿宋" w:cs="仿宋" w:hint="eastAsia"/>
          <w:color w:val="343434"/>
          <w:kern w:val="0"/>
          <w:sz w:val="32"/>
          <w:szCs w:val="32"/>
          <w:shd w:val="clear" w:color="auto" w:fill="FFFFFF"/>
          <w:lang/>
        </w:rPr>
        <w:t>400</w:t>
      </w:r>
      <w:r>
        <w:rPr>
          <w:rFonts w:ascii="仿宋" w:eastAsia="仿宋" w:hAnsi="仿宋" w:cs="仿宋" w:hint="eastAsia"/>
          <w:color w:val="343434"/>
          <w:kern w:val="0"/>
          <w:sz w:val="32"/>
          <w:szCs w:val="32"/>
          <w:shd w:val="clear" w:color="auto" w:fill="FFFFFF"/>
          <w:lang/>
        </w:rPr>
        <w:t>人参加了培训。</w:t>
      </w:r>
    </w:p>
    <w:p w:rsidR="00FC6F38" w:rsidRDefault="00A724DD">
      <w:pPr>
        <w:widowControl/>
        <w:shd w:val="clear" w:color="auto" w:fill="FFFFFF"/>
        <w:ind w:firstLine="640"/>
        <w:jc w:val="left"/>
        <w:rPr>
          <w:rFonts w:ascii="仿宋" w:eastAsia="仿宋" w:hAnsi="仿宋" w:cs="仿宋"/>
          <w:color w:val="343434"/>
          <w:sz w:val="32"/>
          <w:szCs w:val="32"/>
        </w:rPr>
      </w:pPr>
      <w:r>
        <w:rPr>
          <w:rFonts w:ascii="仿宋" w:eastAsia="仿宋" w:hAnsi="仿宋" w:cs="仿宋" w:hint="eastAsia"/>
          <w:color w:val="343434"/>
          <w:kern w:val="0"/>
          <w:sz w:val="32"/>
          <w:szCs w:val="32"/>
          <w:shd w:val="clear" w:color="auto" w:fill="FFFFFF"/>
          <w:lang/>
        </w:rPr>
        <w:t>四、下一步工作计划</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（一）加快推进权力责任清单调整。</w:t>
      </w:r>
      <w:r>
        <w:rPr>
          <w:rFonts w:ascii="仿宋" w:eastAsia="仿宋" w:hAnsi="仿宋" w:cs="仿宋" w:hint="eastAsia"/>
          <w:color w:val="343434"/>
          <w:kern w:val="0"/>
          <w:sz w:val="32"/>
          <w:szCs w:val="32"/>
          <w:shd w:val="clear" w:color="auto" w:fill="FFFFFF"/>
          <w:lang/>
        </w:rPr>
        <w:t>与上级公安机关保持密切沟通，一旦上级清单确定公示便随即开展本级清单调整工作。</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（二）继续落实好行政执法“三项制度”。</w:t>
      </w:r>
      <w:r>
        <w:rPr>
          <w:rFonts w:ascii="仿宋" w:eastAsia="仿宋" w:hAnsi="仿宋" w:cs="仿宋" w:hint="eastAsia"/>
          <w:color w:val="343434"/>
          <w:kern w:val="0"/>
          <w:sz w:val="32"/>
          <w:szCs w:val="32"/>
          <w:shd w:val="clear" w:color="auto" w:fill="FFFFFF"/>
          <w:lang/>
        </w:rPr>
        <w:t>补足短板，加强执法记录仪的规范使用管理，加强行政执法信息公</w:t>
      </w:r>
      <w:r>
        <w:rPr>
          <w:rFonts w:ascii="仿宋" w:eastAsia="仿宋" w:hAnsi="仿宋" w:cs="仿宋" w:hint="eastAsia"/>
          <w:color w:val="343434"/>
          <w:kern w:val="0"/>
          <w:sz w:val="32"/>
          <w:szCs w:val="32"/>
          <w:shd w:val="clear" w:color="auto" w:fill="FFFFFF"/>
          <w:lang/>
        </w:rPr>
        <w:t>示。</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t>（三）深入推进“双随机、一公开”监管工作。</w:t>
      </w:r>
      <w:r>
        <w:rPr>
          <w:rFonts w:ascii="仿宋" w:eastAsia="仿宋" w:hAnsi="仿宋" w:cs="仿宋" w:hint="eastAsia"/>
          <w:color w:val="343434"/>
          <w:kern w:val="0"/>
          <w:sz w:val="32"/>
          <w:szCs w:val="32"/>
          <w:shd w:val="clear" w:color="auto" w:fill="FFFFFF"/>
          <w:lang/>
        </w:rPr>
        <w:t>按照市上统一工作安排，积极推进“双随机、一公开”监管，加强抽查的统一化、制度化、规范化。</w:t>
      </w:r>
    </w:p>
    <w:p w:rsidR="00FC6F38" w:rsidRDefault="00A724DD">
      <w:pPr>
        <w:widowControl/>
        <w:shd w:val="clear" w:color="auto" w:fill="FFFFFF"/>
        <w:ind w:firstLine="643"/>
        <w:jc w:val="left"/>
        <w:rPr>
          <w:rFonts w:ascii="仿宋" w:eastAsia="仿宋" w:hAnsi="仿宋" w:cs="仿宋"/>
          <w:color w:val="343434"/>
          <w:sz w:val="32"/>
          <w:szCs w:val="32"/>
        </w:rPr>
      </w:pPr>
      <w:r>
        <w:rPr>
          <w:rFonts w:ascii="楷体" w:eastAsia="楷体" w:hAnsi="楷体" w:cs="楷体" w:hint="eastAsia"/>
          <w:bCs/>
          <w:color w:val="343434"/>
          <w:kern w:val="0"/>
          <w:sz w:val="32"/>
          <w:szCs w:val="32"/>
          <w:shd w:val="clear" w:color="auto" w:fill="FFFFFF"/>
          <w:lang/>
        </w:rPr>
        <w:lastRenderedPageBreak/>
        <w:t>（四）积极推进包容审慎柔性执法。</w:t>
      </w:r>
      <w:r>
        <w:rPr>
          <w:rFonts w:ascii="仿宋" w:eastAsia="仿宋" w:hAnsi="仿宋" w:cs="仿宋" w:hint="eastAsia"/>
          <w:color w:val="343434"/>
          <w:kern w:val="0"/>
          <w:sz w:val="32"/>
          <w:szCs w:val="32"/>
          <w:shd w:val="clear" w:color="auto" w:fill="FFFFFF"/>
          <w:lang/>
        </w:rPr>
        <w:t>全面落实《肥城市公安局行政处罚“三张清单”》，大力推行柔性执法，为市场主体营造宽松的发展环境。</w:t>
      </w:r>
    </w:p>
    <w:p w:rsidR="00FC6F38" w:rsidRDefault="00A724DD">
      <w:pPr>
        <w:widowControl/>
        <w:shd w:val="clear" w:color="auto" w:fill="FFFFFF"/>
        <w:ind w:firstLine="643"/>
        <w:jc w:val="left"/>
      </w:pPr>
      <w:r>
        <w:rPr>
          <w:rFonts w:ascii="楷体" w:eastAsia="楷体" w:hAnsi="楷体" w:cs="楷体" w:hint="eastAsia"/>
          <w:bCs/>
          <w:color w:val="343434"/>
          <w:kern w:val="0"/>
          <w:sz w:val="32"/>
          <w:szCs w:val="32"/>
          <w:shd w:val="clear" w:color="auto" w:fill="FFFFFF"/>
          <w:lang/>
        </w:rPr>
        <w:t>（五）加强行政执法监督工作创新。</w:t>
      </w:r>
      <w:r>
        <w:rPr>
          <w:rFonts w:ascii="仿宋" w:eastAsia="仿宋" w:hAnsi="仿宋" w:cs="仿宋" w:hint="eastAsia"/>
          <w:color w:val="343434"/>
          <w:kern w:val="0"/>
          <w:sz w:val="32"/>
          <w:szCs w:val="32"/>
          <w:shd w:val="clear" w:color="auto" w:fill="FFFFFF"/>
          <w:lang/>
        </w:rPr>
        <w:t>对标对表学习兄弟单位先进经验做法，不断完善行政执法相与行政执法监督相适应的监督制约机制。</w:t>
      </w:r>
      <w:bookmarkStart w:id="0" w:name="_GoBack"/>
      <w:bookmarkEnd w:id="0"/>
    </w:p>
    <w:sectPr w:rsidR="00FC6F38" w:rsidSect="00FC6F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BA445B"/>
    <w:rsid w:val="00A724DD"/>
    <w:rsid w:val="00FC6F38"/>
    <w:rsid w:val="5EBA4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F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6F38"/>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emmmm</dc:creator>
  <cp:lastModifiedBy>Administrator</cp:lastModifiedBy>
  <cp:revision>2</cp:revision>
  <dcterms:created xsi:type="dcterms:W3CDTF">2021-01-04T01:41:00Z</dcterms:created>
  <dcterms:modified xsi:type="dcterms:W3CDTF">2023-07-20T08:36:00Z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