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养老机构备案指南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bookmarkStart w:id="0" w:name="_Toc428890982"/>
      <w:bookmarkEnd w:id="0"/>
      <w:bookmarkStart w:id="1" w:name="_Toc508722461"/>
      <w:bookmarkEnd w:id="1"/>
      <w:bookmarkStart w:id="2" w:name="_Toc428889685"/>
      <w:bookmarkEnd w:id="2"/>
      <w:r>
        <w:rPr>
          <w:rStyle w:val="9"/>
          <w:rFonts w:hint="eastAsia" w:ascii="仿宋_GB2312" w:hAnsi="仿宋_GB2312" w:eastAsia="仿宋_GB2312" w:cs="仿宋_GB2312"/>
          <w:color w:val="000000"/>
          <w:sz w:val="27"/>
          <w:szCs w:val="27"/>
        </w:rPr>
        <w:t>一、事项名称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养老机构备案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27"/>
          <w:szCs w:val="27"/>
        </w:rPr>
        <w:t>二、设定依据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1.新修订的《中华人民共和国老年人权益保障法》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2.山东省民政厅等部门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27"/>
          <w:szCs w:val="27"/>
        </w:rPr>
        <w:t>三、办理条件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1.设立非营利性养老机构的，依法向所在区县社会组织登记机关申请民办非企业法人登记，所在区县民政养老服务部门履行业务主管单位职责。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2.设立营利性养老机构的，应向所在区县市场监督管理部门办理登记。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27"/>
          <w:szCs w:val="27"/>
        </w:rPr>
        <w:t>四、办理材料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1.设置养老机构备案书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2.养老机构基本条件告知书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3.养老机构备案承诺书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27"/>
          <w:szCs w:val="27"/>
        </w:rPr>
        <w:t>五、办理地点及联系电话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办理单位：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肥城市民政局养老服务和社会救助科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办理地址：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肥城市新城街道泰西大街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012号903室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0538-3229781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27"/>
          <w:szCs w:val="27"/>
        </w:rPr>
        <w:t>六、办理时间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周一至周五：上午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:00-12:00，下午1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:00—1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:00</w:t>
      </w:r>
    </w:p>
    <w:p>
      <w:pPr>
        <w:pStyle w:val="6"/>
        <w:shd w:val="clear" w:color="auto" w:fill="FFFFFF"/>
        <w:spacing w:before="0" w:beforeAutospacing="0" w:after="0" w:afterAutospacing="0"/>
        <w:ind w:firstLine="542" w:firstLineChars="200"/>
        <w:jc w:val="both"/>
        <w:rPr>
          <w:rStyle w:val="9"/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27"/>
          <w:szCs w:val="27"/>
        </w:rPr>
        <w:t>七、办理流程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_GB2312" w:hAnsi="仿宋_GB2312" w:eastAsia="仿宋_GB2312" w:cs="仿宋_GB2312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drawing>
          <wp:inline distT="0" distB="0" distL="0" distR="0">
            <wp:extent cx="4895215" cy="6920865"/>
            <wp:effectExtent l="0" t="0" r="635" b="0"/>
            <wp:docPr id="1" name="图片 1" descr="http://jnmz.jinan.gov.cn/picture/0/s_98e390c907404f03bf565a81cad0fd2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jnmz.jinan.gov.cn/picture/0/s_98e390c907404f03bf565a81cad0fd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3046" cy="693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widowControl/>
        <w:shd w:val="clear" w:color="auto" w:fill="FFFFFF"/>
        <w:spacing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附件1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设置养老机构备案书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        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民政局：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经我单位研究决定，设置一所养老机构，该养老机构备案信息如下：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名称：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地址：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法人登记机关：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法人登记号码：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法定代表人（主要负责人）：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公民身份号码：                    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服务范围：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服务场所性质：自有/租赁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养老床位数量：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服务设施面积：建筑面积：      占地面积：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联系人：              联系方式：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请予以备案。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备案单位：（章）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年　月　日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附件2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设置养老机构备案回执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　        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：        　　　　 　　　　　　　　　　　　　　　　　　　　　　　　　　　　　　　编号：</w:t>
      </w: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        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     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　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　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日报我局的《设置养老机构备案书》收到并已备案。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备案项目如下：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名称：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地址：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                     民政局（章）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                                  年　月　日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附件3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养老机构基本条件告知书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养老机构应当依照《中华人民共和国老年人权益保障法》等法律法规和标准规范的规定开展服务活动，并符合下列基本条件：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2.应当符合《养老机构管理办法》规章。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4.开展餐饮服务的，应当符合《中华人民共和国食品安全法》等法律法规，以及相应食品安全标准。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5.法律法规规定的其他条件。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附件4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备案承诺书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本单位承诺如实填报</w:t>
      </w: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              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的备案信息，并将按照相关法律法规的要求，及时、准确报送后续重大事项变更信息。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承诺已了解养老机构管理相关法律法规和标准规范，承诺开展的养老服务符合《养老机构基本条件告知书》载明的要求。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承诺主动接受并配合民政部门和其他有关部门的指导、监督和管理。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承诺不属实，或者违反上述承诺的，依法承担相应法律责任。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   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 备案单位：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bookmarkStart w:id="3" w:name="_GoBack"/>
      <w:bookmarkEnd w:id="3"/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  （章）　　　　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           法定代表人（主要负责人）签字：　　　　</w:t>
      </w:r>
    </w:p>
    <w:p>
      <w:pPr>
        <w:widowControl/>
        <w:shd w:val="clear" w:color="auto" w:fill="FFFFFF"/>
        <w:spacing w:before="100" w:beforeAutospacing="1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年　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42"/>
    <w:rsid w:val="0005662C"/>
    <w:rsid w:val="00712790"/>
    <w:rsid w:val="00893E0B"/>
    <w:rsid w:val="00A90064"/>
    <w:rsid w:val="00E97717"/>
    <w:rsid w:val="00EF442D"/>
    <w:rsid w:val="00EF5F42"/>
    <w:rsid w:val="7644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jnmz.jinan.gov.cn/picture/0/98e390c907404f03bf565a81cad0fd2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230</Words>
  <Characters>1314</Characters>
  <Lines>10</Lines>
  <Paragraphs>3</Paragraphs>
  <TotalTime>164</TotalTime>
  <ScaleCrop>false</ScaleCrop>
  <LinksUpToDate>false</LinksUpToDate>
  <CharactersWithSpaces>1541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2021-04-13T04:06:00Z</dcterms:created>
  <dc:creator>dell</dc:creator>
  <cp:lastModifiedBy>小王榕</cp:lastModifiedBy>
  <dcterms:modified xsi:type="dcterms:W3CDTF">2021-04-14T06:41:31Z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80EEAA57F67E4ECD9B7FA9A8840649D4</vt:lpwstr>
  </property>
</Properties>
</file>