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right="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2023年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城乡低保救助对象认定及救助标准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516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根据</w:t>
      </w:r>
      <w:r>
        <w:rPr>
          <w:rFonts w:ascii="Times New Roman" w:hAnsi="Times New Roman" w:eastAsia="仿宋_GB2312"/>
          <w:sz w:val="32"/>
          <w:szCs w:val="32"/>
        </w:rPr>
        <w:t>《最低生活保障审核确认办法》（民发〔2021〕57号）、《山东省最低生活保障管理办法》（鲁民〔2021〕75号）、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《泰安市最低生活保障管理办法》（泰民〔2022〕4号）等有关规范要求，公布救助对象认定条件及救助标准如下。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16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最低生活保障对象认定条件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  <w:t>1、户籍在本市的常住居民；2、共同生活的家庭成员人均收入低于当地低保标准；3、扣除家庭成员因残疾、患重病等增加的刚性支出后低于低保标准;4、家庭财产状况符合有关规定条件。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  <w:t>符合下列情况之一的，可以单独提出申请：1、低保边缘家庭中持有中华人民共和国残疾人证的一级、二级重度残疾人和三级智力残疾人、三级精神残疾人；2、低保边缘家庭成员因患病符合相关条件的；3、脱离家庭、在宗教场所居住满3年且收入和财产状况符合当地低保认定条件的宗教教职人员；4、因病（伤）致贫家庭符合条件的刚性支出发生者本人；5、低保边缘家庭中符合国务院（65）号国内字224号文件规定并尚未享受精简退职待遇的困难老职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jc w:val="left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二、最低生活保障政策保障标准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640" w:firstLineChars="200"/>
        <w:rPr>
          <w:rFonts w:hint="default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theme="minorBidi"/>
          <w:kern w:val="0"/>
          <w:sz w:val="32"/>
          <w:szCs w:val="32"/>
          <w:lang w:val="en-US" w:eastAsia="zh-CN" w:bidi="ar"/>
        </w:rPr>
        <w:t>自2023年1月1日起，我市城市居民最低生活保障标准提高到每人每月915元，城市居民最低生活保障月人均补助水平要达到月标准的65%以上；农村居民最低生活保障标准提高到每人每月720元，农村居民最低生活保障月人均补助水平要达到月标准的60％以上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WYzNmNiZjM4ZmExNTBlNjhhNjQ2N2FiMjE3ZTIifQ=="/>
  </w:docVars>
  <w:rsids>
    <w:rsidRoot w:val="00000000"/>
    <w:rsid w:val="09E822B0"/>
    <w:rsid w:val="5CC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1560"/>
        <w:tab w:val="left" w:pos="1647"/>
      </w:tabs>
      <w:spacing w:afterLines="0" w:afterAutospacing="0"/>
      <w:ind w:firstLine="880" w:firstLineChars="200"/>
    </w:pPr>
    <w:rPr>
      <w:rFonts w:ascii="Calibri" w:hAnsi="Calibri" w:eastAsia="仿宋_GB2312"/>
      <w:sz w:val="32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574</Characters>
  <Lines>0</Lines>
  <Paragraphs>0</Paragraphs>
  <TotalTime>2</TotalTime>
  <ScaleCrop>false</ScaleCrop>
  <LinksUpToDate>false</LinksUpToDate>
  <CharactersWithSpaces>574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2022-11-29T03:20:00Z</dcterms:created>
  <dc:creator>Administrator</dc:creator>
  <cp:lastModifiedBy>霞</cp:lastModifiedBy>
  <dcterms:modified xsi:type="dcterms:W3CDTF">2023-07-31T09:36:09Z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EC4087F192ED46AD99C731FFDD6D3B77</vt:lpwstr>
  </property>
</Properties>
</file>