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3BFD86"/>
    <w:p w14:paraId="528C01F2">
      <w:pPr>
        <w:jc w:val="center"/>
        <w:rPr>
          <w:sz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32"/>
          <w:lang w:bidi="ar"/>
        </w:rPr>
        <w:t>2024年度行政许可情况统计表</w:t>
      </w:r>
    </w:p>
    <w:p w14:paraId="2E2C4480"/>
    <w:tbl>
      <w:tblPr>
        <w:tblStyle w:val="4"/>
        <w:tblW w:w="146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950"/>
        <w:gridCol w:w="2550"/>
        <w:gridCol w:w="4025"/>
        <w:gridCol w:w="3695"/>
      </w:tblGrid>
      <w:tr w14:paraId="021EEFBA">
        <w:trPr>
          <w:trHeight w:val="1043" w:hRule="atLeast"/>
          <w:jc w:val="center"/>
        </w:trPr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B28FA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9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68B66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行政许可实施数量</w:t>
            </w:r>
          </w:p>
        </w:tc>
        <w:tc>
          <w:tcPr>
            <w:tcW w:w="3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4E623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撤销许可数量</w:t>
            </w:r>
          </w:p>
        </w:tc>
      </w:tr>
      <w:tr w14:paraId="4C7CE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1CF89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25136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受理数量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0DAF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许可数量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A6461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不予许可数量</w:t>
            </w:r>
          </w:p>
        </w:tc>
        <w:tc>
          <w:tcPr>
            <w:tcW w:w="3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987D1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</w:tr>
      <w:tr w14:paraId="4982E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7DD59">
            <w:pPr>
              <w:widowControl/>
              <w:jc w:val="both"/>
              <w:textAlignment w:val="center"/>
              <w:rPr>
                <w:rFonts w:hint="eastAsia" w:ascii="楷体_GB2312" w:hAnsi="宋体" w:eastAsia="楷体_GB2312" w:cs="楷体_GB2312"/>
                <w:color w:val="000000"/>
                <w:sz w:val="24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sz w:val="24"/>
                <w:lang w:eastAsia="zh-CN"/>
              </w:rPr>
              <w:t>肥城市档案局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7E05E"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98965"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3F693"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6D90A"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</w:tbl>
    <w:p w14:paraId="22EF5967"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填表说明： 1.统计范围为2024年度1月1日至12月31日。 2. 准予变更、延续和不予变更、延续的数量，分别计入“许可数量、不予许可数量”。</w:t>
      </w:r>
    </w:p>
    <w:p w14:paraId="73D2A7BA"/>
    <w:p w14:paraId="5C111B74">
      <w:pPr>
        <w:rPr>
          <w:rFonts w:hint="eastAsia"/>
        </w:rPr>
      </w:pPr>
    </w:p>
    <w:p w14:paraId="3DDAF949">
      <w:pPr>
        <w:rPr>
          <w:rFonts w:hint="eastAsia"/>
        </w:rPr>
      </w:pPr>
    </w:p>
    <w:p w14:paraId="11DAD984">
      <w:pPr>
        <w:rPr>
          <w:rFonts w:hint="eastAsia"/>
        </w:rPr>
      </w:pPr>
    </w:p>
    <w:p w14:paraId="7F1A6541">
      <w:pPr>
        <w:rPr>
          <w:rFonts w:hint="eastAsia"/>
        </w:rPr>
      </w:pPr>
    </w:p>
    <w:p w14:paraId="0C150C4C">
      <w:pPr>
        <w:rPr>
          <w:rFonts w:hint="eastAsia"/>
        </w:rPr>
      </w:pPr>
    </w:p>
    <w:p w14:paraId="5F33958A"/>
    <w:p w14:paraId="631F862A"/>
    <w:p w14:paraId="3178E6FC"/>
    <w:p w14:paraId="4A814A5E"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</w:p>
    <w:p w14:paraId="7E1DA9B5"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32"/>
          <w:lang w:bidi="ar"/>
        </w:rPr>
      </w:pPr>
    </w:p>
    <w:p w14:paraId="18D04F0F">
      <w:pPr>
        <w:jc w:val="center"/>
        <w:rPr>
          <w:sz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32"/>
          <w:lang w:val="en-US" w:eastAsia="zh-CN" w:bidi="ar"/>
        </w:rPr>
        <w:t xml:space="preserve"> 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32"/>
          <w:lang w:bidi="ar"/>
        </w:rPr>
        <w:t>2024年度行政处罚情况统计表</w:t>
      </w:r>
    </w:p>
    <w:tbl>
      <w:tblPr>
        <w:tblStyle w:val="4"/>
        <w:tblW w:w="155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711"/>
        <w:gridCol w:w="845"/>
        <w:gridCol w:w="565"/>
        <w:gridCol w:w="423"/>
        <w:gridCol w:w="567"/>
        <w:gridCol w:w="567"/>
        <w:gridCol w:w="425"/>
        <w:gridCol w:w="567"/>
        <w:gridCol w:w="709"/>
        <w:gridCol w:w="567"/>
        <w:gridCol w:w="709"/>
        <w:gridCol w:w="425"/>
        <w:gridCol w:w="425"/>
        <w:gridCol w:w="425"/>
        <w:gridCol w:w="426"/>
        <w:gridCol w:w="572"/>
        <w:gridCol w:w="1134"/>
        <w:gridCol w:w="708"/>
        <w:gridCol w:w="714"/>
        <w:gridCol w:w="851"/>
        <w:gridCol w:w="567"/>
        <w:gridCol w:w="567"/>
        <w:gridCol w:w="458"/>
        <w:gridCol w:w="392"/>
        <w:gridCol w:w="524"/>
      </w:tblGrid>
      <w:tr w14:paraId="07E20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1E198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单位名称</w:t>
            </w:r>
          </w:p>
        </w:tc>
        <w:tc>
          <w:tcPr>
            <w:tcW w:w="892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46F8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行政处罚实施数量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5CF46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罚没金额(万元)</w:t>
            </w:r>
          </w:p>
        </w:tc>
        <w:tc>
          <w:tcPr>
            <w:tcW w:w="22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78D5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ascii="黑体" w:hAnsi="宋体" w:eastAsia="黑体" w:cs="黑体"/>
                <w:color w:val="000000"/>
                <w:sz w:val="22"/>
                <w:szCs w:val="22"/>
              </w:rPr>
              <w:t>不罚</w:t>
            </w: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、轻罚数量</w:t>
            </w:r>
          </w:p>
        </w:tc>
        <w:tc>
          <w:tcPr>
            <w:tcW w:w="1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B036B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被行政复议诉讼数量</w:t>
            </w:r>
          </w:p>
        </w:tc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0E457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移送司法机关数量</w:t>
            </w:r>
          </w:p>
        </w:tc>
      </w:tr>
      <w:tr w14:paraId="1C1B4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4EC66"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8BC9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立案数量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6593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结案数量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C0815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警告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B60C2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通报</w:t>
            </w:r>
          </w:p>
          <w:p w14:paraId="348C568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批评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44F82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罚款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4BF56">
            <w:pPr>
              <w:widowControl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没收违法所得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AD29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没收非法财物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35355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暂扣许可证件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85F1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降低资质等级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657E8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吊销许可证件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641F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限制开展生产经营活动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6B49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责令停产停业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178D5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责令</w:t>
            </w:r>
          </w:p>
          <w:p w14:paraId="60B4A52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关闭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083BB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限制</w:t>
            </w:r>
          </w:p>
          <w:p w14:paraId="580EE8A6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从业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7A20C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行政</w:t>
            </w:r>
          </w:p>
          <w:p w14:paraId="2A9CC602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拘留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7DE12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其他行政处罚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C120A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9A0F7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不予处罚数量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85DD2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从轻、减轻处罚数量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1612E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减免金额</w:t>
            </w:r>
          </w:p>
          <w:p w14:paraId="1CEE0A75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(万元)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D7CA5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被行政复议数量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0A938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被行政复议纠错数量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9979EFE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被行政诉讼数量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4FFE9AE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行政诉讼败诉数量</w:t>
            </w: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D50E1"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 w14:paraId="0D82C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46157">
            <w:pPr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  <w:lang w:eastAsia="zh-CN"/>
              </w:rPr>
              <w:t>肥城市档案局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551AD">
            <w:pPr>
              <w:jc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6548E">
            <w:pPr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7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C01A1">
            <w:pPr>
              <w:jc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E0316">
            <w:pPr>
              <w:jc w:val="center"/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BF651">
            <w:pPr>
              <w:jc w:val="center"/>
              <w:rPr>
                <w:rFonts w:ascii="楷体_GB2312" w:hAnsi="宋体" w:eastAsia="楷体_GB2312" w:cs="楷体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6A51C">
            <w:pPr>
              <w:jc w:val="center"/>
              <w:rPr>
                <w:rFonts w:ascii="楷体_GB2312" w:hAnsi="宋体" w:eastAsia="楷体_GB2312" w:cs="楷体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80012">
            <w:pPr>
              <w:jc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5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0C3AA">
            <w:pPr>
              <w:jc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47BFAD73">
      <w:pPr>
        <w:widowControl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b/>
          <w:bCs/>
          <w:color w:val="FF0000"/>
          <w:kern w:val="0"/>
          <w:sz w:val="24"/>
        </w:rPr>
        <w:t>填表说明：统计范围为2024年度1月1日至12月31日。</w:t>
      </w:r>
    </w:p>
    <w:p w14:paraId="309AF803">
      <w:pPr>
        <w:jc w:val="left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</w:p>
    <w:p w14:paraId="3136C80F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</w:p>
    <w:p w14:paraId="4D3CFDED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</w:p>
    <w:p w14:paraId="0F9DCC4C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</w:p>
    <w:p w14:paraId="3E282063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</w:p>
    <w:p w14:paraId="26403B55">
      <w:pPr>
        <w:jc w:val="both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</w:p>
    <w:p w14:paraId="38CDA587">
      <w:pPr>
        <w:jc w:val="center"/>
        <w:rPr>
          <w:sz w:val="24"/>
          <w:szCs w:val="2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32"/>
          <w:lang w:bidi="ar"/>
        </w:rPr>
        <w:t>2024年度行政强制情况统计表</w:t>
      </w:r>
    </w:p>
    <w:tbl>
      <w:tblPr>
        <w:tblStyle w:val="4"/>
        <w:tblW w:w="15080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893"/>
        <w:gridCol w:w="939"/>
        <w:gridCol w:w="990"/>
        <w:gridCol w:w="948"/>
        <w:gridCol w:w="936"/>
        <w:gridCol w:w="983"/>
        <w:gridCol w:w="1107"/>
        <w:gridCol w:w="1256"/>
        <w:gridCol w:w="1002"/>
        <w:gridCol w:w="964"/>
        <w:gridCol w:w="1014"/>
        <w:gridCol w:w="936"/>
        <w:gridCol w:w="1047"/>
        <w:gridCol w:w="936"/>
      </w:tblGrid>
      <w:tr w14:paraId="2D083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FCE72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470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BDF3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行政强制措施实施数量</w:t>
            </w:r>
          </w:p>
        </w:tc>
        <w:tc>
          <w:tcPr>
            <w:tcW w:w="8309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32F37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行政强制执行实施数量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05526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合计（件）</w:t>
            </w:r>
          </w:p>
        </w:tc>
      </w:tr>
      <w:tr w14:paraId="55423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E60E3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470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3FA39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830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EB22D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9DCC4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</w:tr>
      <w:tr w14:paraId="0B14C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</w:trPr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0E8C1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A5AA3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查封场所、设施或者财物（件）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20D4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扣押财物（件）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1ECE1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冻结存款、汇款（件）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5464B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其他行政强制措施（件）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C36CB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合计1</w:t>
            </w:r>
          </w:p>
          <w:p w14:paraId="16A7DBAE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（件）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0E3E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加处罚款或者滞纳金（件）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F28EC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划拨存款、汇款（件）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6B56C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拍卖或者依法处理查封、扣押的场所、设施或者财物（件）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312B8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排除妨碍、恢复原状（件）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C51C1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代履行（件）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9C317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其他强制执行（件）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286D6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合计2（件）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09276"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申请法院强制执行数（件）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914B1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</w:tr>
      <w:tr w14:paraId="02D5C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EEFA7">
            <w:pPr>
              <w:jc w:val="center"/>
              <w:rPr>
                <w:rFonts w:hint="eastAsia" w:ascii="黑体" w:hAnsi="宋体" w:eastAsia="黑体" w:cs="黑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肥城市</w:t>
            </w: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eastAsia="zh-CN"/>
              </w:rPr>
              <w:t>档案局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E1522">
            <w:pPr>
              <w:jc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69CBF">
            <w:pPr>
              <w:jc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946DE">
            <w:pPr>
              <w:jc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65277">
            <w:pPr>
              <w:jc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422C1">
            <w:pPr>
              <w:jc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C47FB">
            <w:pPr>
              <w:jc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66D6F">
            <w:pPr>
              <w:jc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796FD">
            <w:pPr>
              <w:jc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87C5D">
            <w:pPr>
              <w:jc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EA14D">
            <w:pPr>
              <w:jc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285BA">
            <w:pPr>
              <w:jc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4C746">
            <w:pPr>
              <w:jc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27E7D">
            <w:pPr>
              <w:jc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78E63">
            <w:pPr>
              <w:jc w:val="center"/>
              <w:rPr>
                <w:rFonts w:ascii="楷体_GB2312" w:hAnsi="宋体" w:eastAsia="楷体_GB2312" w:cs="楷体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</w:tbl>
    <w:p w14:paraId="1FE8C8A7">
      <w:pPr>
        <w:rPr>
          <w:sz w:val="20"/>
          <w:szCs w:val="22"/>
        </w:rPr>
      </w:pP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填表说明：1.统计范围为2024年度1月1日至12月31日。 2.行政强制措施实施数量是指作出“查封场所、设施或者财物、扣押财物、冻结存款、汇款或者其他行政强制措施”决定的数量。 3.行政强制执行实施数量是指“加处罚款或者滞纳金、划拨存款、汇款、拍卖或者依法处理查封、扣押的场所、设施或者财物、 排除妨碍、恢复原状、代履行和其他强制执行方式”等执行完毕或者终结执行的数量。 4.其他强制执行方式，如《城乡规划法》规定的强制拆除；《煤炭法》规定的强制停产、强制消除安全隐患；《金银管理条例》规 定的强制收购；《外汇管理条例》规定的回兑等。 5.申请法院强制执行数量是指向法院申请强制执行的数量，时间以申请日期为准。</w:t>
      </w:r>
    </w:p>
    <w:p w14:paraId="63F490A4">
      <w:pPr>
        <w:rPr>
          <w:sz w:val="20"/>
          <w:szCs w:val="22"/>
        </w:rPr>
      </w:pPr>
    </w:p>
    <w:p w14:paraId="1BED4E05">
      <w:pPr>
        <w:jc w:val="center"/>
        <w:rPr>
          <w:sz w:val="24"/>
          <w:szCs w:val="22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32"/>
          <w:lang w:bidi="ar"/>
        </w:rPr>
        <w:t>2024年度行政征收征用情况统计表</w:t>
      </w:r>
    </w:p>
    <w:p w14:paraId="06A9B338">
      <w:pPr>
        <w:rPr>
          <w:sz w:val="20"/>
          <w:szCs w:val="22"/>
        </w:rPr>
      </w:pPr>
    </w:p>
    <w:tbl>
      <w:tblPr>
        <w:tblStyle w:val="4"/>
        <w:tblW w:w="14920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9"/>
        <w:gridCol w:w="2521"/>
        <w:gridCol w:w="2800"/>
        <w:gridCol w:w="3180"/>
        <w:gridCol w:w="3940"/>
      </w:tblGrid>
      <w:tr w14:paraId="408EC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461C7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85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1373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行政征收数量</w:t>
            </w:r>
          </w:p>
        </w:tc>
        <w:tc>
          <w:tcPr>
            <w:tcW w:w="3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1BC22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行政征用数量（件）</w:t>
            </w:r>
          </w:p>
        </w:tc>
      </w:tr>
      <w:tr w14:paraId="0F0C1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5B012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F3921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行政收费（次）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3A12C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行政收费数额（万元）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5CAB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土地、房屋征收数量（件）</w:t>
            </w:r>
          </w:p>
        </w:tc>
        <w:tc>
          <w:tcPr>
            <w:tcW w:w="3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20ED9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</w:tr>
      <w:tr w14:paraId="7ABA5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4118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肥城市档案局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C11D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C569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1C2E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4E35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</w:tbl>
    <w:p w14:paraId="650434A7">
      <w:pPr>
        <w:rPr>
          <w:sz w:val="20"/>
          <w:szCs w:val="22"/>
        </w:rPr>
      </w:pP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填表说明：1.统计范围为2024年度 1月1日至12月31日。 2.行政征收主要是指行政机关行政收费及土地、房产征收等情况。土地、房屋征收数量的统计，以政府正式批文为准。 （因征税属于中央垂直管理，不列入我省统计范围）。行政征用数量是指因抢险、救灾、反恐等公共利益需要而作出的行政征用决定的数量。</w:t>
      </w:r>
    </w:p>
    <w:p w14:paraId="74A7CCCC">
      <w:pPr>
        <w:rPr>
          <w:sz w:val="20"/>
          <w:szCs w:val="22"/>
        </w:rPr>
      </w:pPr>
    </w:p>
    <w:p w14:paraId="30CF7DE7">
      <w:pPr>
        <w:rPr>
          <w:sz w:val="20"/>
          <w:szCs w:val="22"/>
        </w:rPr>
      </w:pPr>
    </w:p>
    <w:p w14:paraId="428BAFDF">
      <w:pPr>
        <w:rPr>
          <w:sz w:val="20"/>
          <w:szCs w:val="22"/>
        </w:rPr>
      </w:pPr>
    </w:p>
    <w:p w14:paraId="2428A95B">
      <w:pPr>
        <w:rPr>
          <w:sz w:val="20"/>
          <w:szCs w:val="22"/>
        </w:rPr>
      </w:pPr>
    </w:p>
    <w:p w14:paraId="570DD473">
      <w:pPr>
        <w:rPr>
          <w:rFonts w:hint="eastAsia"/>
          <w:sz w:val="20"/>
          <w:szCs w:val="22"/>
        </w:rPr>
      </w:pPr>
    </w:p>
    <w:p w14:paraId="06DECDCE">
      <w:pPr>
        <w:rPr>
          <w:rFonts w:hint="eastAsia"/>
          <w:sz w:val="20"/>
          <w:szCs w:val="22"/>
        </w:rPr>
      </w:pPr>
    </w:p>
    <w:p w14:paraId="32751681">
      <w:pPr>
        <w:rPr>
          <w:rFonts w:hint="eastAsia"/>
          <w:sz w:val="20"/>
          <w:szCs w:val="22"/>
        </w:rPr>
      </w:pPr>
    </w:p>
    <w:p w14:paraId="0B5291F0">
      <w:pPr>
        <w:rPr>
          <w:rFonts w:hint="eastAsia"/>
          <w:sz w:val="20"/>
          <w:szCs w:val="22"/>
        </w:rPr>
      </w:pPr>
    </w:p>
    <w:p w14:paraId="6A1EE588">
      <w:pPr>
        <w:rPr>
          <w:rFonts w:hint="eastAsia"/>
          <w:sz w:val="20"/>
          <w:szCs w:val="22"/>
        </w:rPr>
      </w:pPr>
    </w:p>
    <w:p w14:paraId="2B31F361">
      <w:pPr>
        <w:rPr>
          <w:rFonts w:hint="eastAsia"/>
          <w:sz w:val="20"/>
          <w:szCs w:val="22"/>
        </w:rPr>
      </w:pPr>
    </w:p>
    <w:p w14:paraId="7A0AB4F2">
      <w:pPr>
        <w:rPr>
          <w:sz w:val="20"/>
          <w:szCs w:val="22"/>
        </w:rPr>
      </w:pPr>
    </w:p>
    <w:p w14:paraId="6AD23FDC">
      <w:pPr>
        <w:rPr>
          <w:sz w:val="20"/>
          <w:szCs w:val="22"/>
        </w:rPr>
      </w:pPr>
    </w:p>
    <w:p w14:paraId="7F967CDE">
      <w:pPr>
        <w:rPr>
          <w:sz w:val="20"/>
          <w:szCs w:val="22"/>
        </w:rPr>
      </w:pPr>
    </w:p>
    <w:p w14:paraId="3F303C7D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32"/>
          <w:lang w:bidi="ar"/>
        </w:rPr>
      </w:pPr>
    </w:p>
    <w:p w14:paraId="6E35E761"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32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32"/>
          <w:lang w:bidi="ar"/>
        </w:rPr>
        <w:t>2024年度行政检查情况统计表</w:t>
      </w:r>
    </w:p>
    <w:p w14:paraId="278C17AB"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</w:p>
    <w:tbl>
      <w:tblPr>
        <w:tblStyle w:val="4"/>
        <w:tblW w:w="14894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5"/>
        <w:gridCol w:w="1985"/>
        <w:gridCol w:w="2410"/>
        <w:gridCol w:w="1842"/>
        <w:gridCol w:w="2127"/>
        <w:gridCol w:w="1701"/>
        <w:gridCol w:w="1984"/>
      </w:tblGrid>
      <w:tr w14:paraId="0C84E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CEF5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单位名称</w:t>
            </w:r>
          </w:p>
        </w:tc>
        <w:tc>
          <w:tcPr>
            <w:tcW w:w="4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79F8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双随机、一公开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A3E5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重点领域专项治理</w:t>
            </w:r>
          </w:p>
        </w:tc>
        <w:tc>
          <w:tcPr>
            <w:tcW w:w="3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D0658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其他</w:t>
            </w:r>
          </w:p>
        </w:tc>
      </w:tr>
      <w:tr w14:paraId="3DB56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6D96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1347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42444D"/>
                <w:szCs w:val="21"/>
              </w:rPr>
              <w:t>检查次数</w:t>
            </w:r>
            <w:r>
              <w:rPr>
                <w:rFonts w:hint="eastAsia" w:ascii="Segoe UI" w:hAnsi="Segoe UI" w:cs="Segoe UI"/>
                <w:color w:val="42444D"/>
                <w:szCs w:val="21"/>
              </w:rPr>
              <w:t>（次）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D9B7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42444D"/>
                <w:szCs w:val="21"/>
              </w:rPr>
              <w:t>检查企业数量</w:t>
            </w:r>
            <w:r>
              <w:rPr>
                <w:rFonts w:hint="eastAsia" w:ascii="Segoe UI" w:hAnsi="Segoe UI" w:cs="Segoe UI"/>
                <w:color w:val="42444D"/>
                <w:szCs w:val="21"/>
              </w:rPr>
              <w:t>（个）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24DD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42444D"/>
                <w:szCs w:val="21"/>
              </w:rPr>
              <w:t>检查次数</w:t>
            </w:r>
            <w:r>
              <w:rPr>
                <w:rFonts w:hint="eastAsia" w:ascii="Segoe UI" w:hAnsi="Segoe UI" w:cs="Segoe UI"/>
                <w:color w:val="42444D"/>
                <w:szCs w:val="21"/>
              </w:rPr>
              <w:t>（次）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D441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42444D"/>
                <w:szCs w:val="21"/>
              </w:rPr>
              <w:t>检查企业数量</w:t>
            </w:r>
            <w:r>
              <w:rPr>
                <w:rFonts w:hint="eastAsia" w:ascii="Segoe UI" w:hAnsi="Segoe UI" w:cs="Segoe UI"/>
                <w:color w:val="42444D"/>
                <w:szCs w:val="21"/>
              </w:rPr>
              <w:t>（个）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D444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42444D"/>
                <w:szCs w:val="21"/>
              </w:rPr>
              <w:t>检查次数</w:t>
            </w:r>
            <w:r>
              <w:rPr>
                <w:rFonts w:hint="eastAsia" w:ascii="Segoe UI" w:hAnsi="Segoe UI" w:cs="Segoe UI"/>
                <w:color w:val="42444D"/>
                <w:szCs w:val="21"/>
              </w:rPr>
              <w:t>（次）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5BB82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42444D"/>
                <w:szCs w:val="21"/>
              </w:rPr>
              <w:t>检查企业数量</w:t>
            </w:r>
            <w:r>
              <w:rPr>
                <w:rFonts w:hint="eastAsia" w:ascii="Segoe UI" w:hAnsi="Segoe UI" w:cs="Segoe UI"/>
                <w:color w:val="42444D"/>
                <w:szCs w:val="21"/>
              </w:rPr>
              <w:t>（个）</w:t>
            </w:r>
          </w:p>
        </w:tc>
      </w:tr>
      <w:tr w14:paraId="1D1FF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413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肥城市档案局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D1F65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324118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7673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344C0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67FA4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D88B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</w:tbl>
    <w:p w14:paraId="1616A46E">
      <w:pPr>
        <w:rPr>
          <w:sz w:val="20"/>
          <w:szCs w:val="22"/>
        </w:rPr>
      </w:pPr>
    </w:p>
    <w:p w14:paraId="56376A97">
      <w:pPr>
        <w:rPr>
          <w:sz w:val="20"/>
          <w:szCs w:val="22"/>
        </w:rPr>
      </w:pP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填表说明：1.统计范围为2024年度 1月1日至12月31日。2.行政检查的次数是指检查1个检查对象，有完整、详细的检查记录，计为检查1次。无特定检查对象的巡查、巡逻，无完整、详细检查记录，检查后作出行政处罚等其他行政执法行为的，均不计为检查次数。</w:t>
      </w:r>
    </w:p>
    <w:p w14:paraId="6817C65E">
      <w:pPr>
        <w:rPr>
          <w:sz w:val="20"/>
          <w:szCs w:val="22"/>
        </w:rPr>
      </w:pPr>
    </w:p>
    <w:sectPr>
      <w:pgSz w:w="16838" w:h="11906" w:orient="landscape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DBhMGI4M2M4Y2U2ODlhYzFkYjc5MDg5N2Q0YzYifQ=="/>
    <w:docVar w:name="KSO_WPS_MARK_KEY" w:val="f9c02c0e-7944-4097-aba9-0d83caaea2c7"/>
  </w:docVars>
  <w:rsids>
    <w:rsidRoot w:val="48415FC3"/>
    <w:rsid w:val="000C4446"/>
    <w:rsid w:val="000F1BF9"/>
    <w:rsid w:val="00157869"/>
    <w:rsid w:val="002F51B6"/>
    <w:rsid w:val="0031621F"/>
    <w:rsid w:val="00321F41"/>
    <w:rsid w:val="00354CB9"/>
    <w:rsid w:val="00430670"/>
    <w:rsid w:val="0043374D"/>
    <w:rsid w:val="004B1BA0"/>
    <w:rsid w:val="004B4ACA"/>
    <w:rsid w:val="00505BBD"/>
    <w:rsid w:val="0055268A"/>
    <w:rsid w:val="005D2CA5"/>
    <w:rsid w:val="006D2B9A"/>
    <w:rsid w:val="007612D4"/>
    <w:rsid w:val="009864D2"/>
    <w:rsid w:val="00A016B8"/>
    <w:rsid w:val="00A07D07"/>
    <w:rsid w:val="00B6117A"/>
    <w:rsid w:val="00D368E3"/>
    <w:rsid w:val="00DB28F0"/>
    <w:rsid w:val="00DC771E"/>
    <w:rsid w:val="00E5791C"/>
    <w:rsid w:val="00F95ACF"/>
    <w:rsid w:val="00FD63B5"/>
    <w:rsid w:val="10514981"/>
    <w:rsid w:val="27104325"/>
    <w:rsid w:val="47C356B2"/>
    <w:rsid w:val="48415FC3"/>
    <w:rsid w:val="49D4D767"/>
    <w:rsid w:val="6FE778A8"/>
    <w:rsid w:val="BAD1D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font51"/>
    <w:basedOn w:val="5"/>
    <w:qFormat/>
    <w:uiPriority w:val="0"/>
    <w:rPr>
      <w:rFonts w:hint="default" w:ascii="楷体_GB2312" w:eastAsia="楷体_GB2312" w:cs="楷体_GB2312"/>
      <w:color w:val="000000"/>
      <w:sz w:val="28"/>
      <w:szCs w:val="28"/>
      <w:u w:val="none"/>
    </w:rPr>
  </w:style>
  <w:style w:type="character" w:customStyle="1" w:styleId="8">
    <w:name w:val="font31"/>
    <w:basedOn w:val="5"/>
    <w:qFormat/>
    <w:uiPriority w:val="0"/>
    <w:rPr>
      <w:rFonts w:hint="default" w:ascii="楷体_GB2312" w:eastAsia="楷体_GB2312" w:cs="楷体_GB2312"/>
      <w:b/>
      <w:bCs/>
      <w:color w:val="000000"/>
      <w:sz w:val="28"/>
      <w:szCs w:val="28"/>
      <w:u w:val="none"/>
    </w:rPr>
  </w:style>
  <w:style w:type="character" w:customStyle="1" w:styleId="9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533</Words>
  <Characters>554</Characters>
  <Lines>2</Lines>
  <Paragraphs>5</Paragraphs>
  <TotalTime>7</TotalTime>
  <ScaleCrop>false</ScaleCrop>
  <LinksUpToDate>false</LinksUpToDate>
  <CharactersWithSpaces>558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2024-01-19T07:54:00Z</dcterms:created>
  <dc:creator>阿荣</dc:creator>
  <cp:lastModifiedBy>小马哥</cp:lastModifiedBy>
  <dcterms:modified xsi:type="dcterms:W3CDTF">2025-01-26T02:36:47Z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4B90905FB53616162BB2886771FFC335_43</vt:lpwstr>
  </property>
  <property fmtid="{D5CDD505-2E9C-101B-9397-08002B2CF9AE}" pid="4" name="KSOTemplateDocerSaveRecord">
    <vt:lpwstr>eyJoZGlkIjoiMWFjZGM3ZWM5NjZjNDNhNDM5MTMzZTY4YjcwNzZlYTEiLCJ1c2VySWQiOiI0MzEwOTgxMTkifQ==</vt:lpwstr>
  </property>
</Properties>
</file>