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F60" w:rsidRDefault="00862F60" w:rsidP="00862F60">
      <w:pPr>
        <w:spacing w:line="406" w:lineRule="exact"/>
        <w:jc w:val="center"/>
        <w:rPr>
          <w:rFonts w:ascii="方正小标宋简体" w:eastAsia="方正小标宋简体"/>
          <w:sz w:val="52"/>
          <w:szCs w:val="52"/>
        </w:rPr>
      </w:pPr>
    </w:p>
    <w:p w:rsidR="00862F60" w:rsidRDefault="00862F60" w:rsidP="00862F60">
      <w:pPr>
        <w:spacing w:line="406" w:lineRule="exact"/>
        <w:jc w:val="center"/>
        <w:rPr>
          <w:rFonts w:ascii="方正小标宋简体" w:eastAsia="方正小标宋简体"/>
          <w:sz w:val="52"/>
          <w:szCs w:val="52"/>
        </w:rPr>
      </w:pPr>
    </w:p>
    <w:p w:rsidR="00862F60" w:rsidRPr="00AB332D" w:rsidRDefault="00862F60" w:rsidP="00862F60">
      <w:pPr>
        <w:jc w:val="center"/>
        <w:rPr>
          <w:rFonts w:ascii="方正小标宋简体" w:eastAsia="方正小标宋简体"/>
          <w:sz w:val="52"/>
          <w:szCs w:val="52"/>
        </w:rPr>
      </w:pPr>
      <w:r>
        <w:rPr>
          <w:rFonts w:ascii="方正小标宋简体" w:eastAsia="方正小标宋简体"/>
          <w:noProof/>
          <w:sz w:val="52"/>
          <w:szCs w:val="52"/>
        </w:rPr>
        <w:drawing>
          <wp:inline distT="0" distB="0" distL="0" distR="0">
            <wp:extent cx="1704975" cy="1819275"/>
            <wp:effectExtent l="19050" t="0" r="9525" b="0"/>
            <wp:docPr id="1" name="图片 1" descr="200712251282019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7122512820192_2"/>
                    <pic:cNvPicPr>
                      <a:picLocks noChangeAspect="1" noChangeArrowheads="1"/>
                    </pic:cNvPicPr>
                  </pic:nvPicPr>
                  <pic:blipFill>
                    <a:blip r:embed="rId8" cstate="print"/>
                    <a:srcRect/>
                    <a:stretch>
                      <a:fillRect/>
                    </a:stretch>
                  </pic:blipFill>
                  <pic:spPr bwMode="auto">
                    <a:xfrm>
                      <a:off x="0" y="0"/>
                      <a:ext cx="1704975" cy="1819275"/>
                    </a:xfrm>
                    <a:prstGeom prst="rect">
                      <a:avLst/>
                    </a:prstGeom>
                    <a:noFill/>
                    <a:ln w="9525">
                      <a:noFill/>
                      <a:miter lim="800000"/>
                      <a:headEnd/>
                      <a:tailEnd/>
                    </a:ln>
                  </pic:spPr>
                </pic:pic>
              </a:graphicData>
            </a:graphic>
          </wp:inline>
        </w:drawing>
      </w:r>
    </w:p>
    <w:p w:rsidR="00862F60" w:rsidRDefault="00862F60" w:rsidP="00862F60">
      <w:pPr>
        <w:spacing w:line="406" w:lineRule="exact"/>
        <w:jc w:val="center"/>
        <w:rPr>
          <w:rFonts w:ascii="方正小标宋简体" w:eastAsia="方正小标宋简体"/>
          <w:sz w:val="52"/>
          <w:szCs w:val="52"/>
        </w:rPr>
      </w:pPr>
    </w:p>
    <w:p w:rsidR="00862F60" w:rsidRDefault="00862F60" w:rsidP="00862F60">
      <w:pPr>
        <w:spacing w:line="406" w:lineRule="exact"/>
        <w:jc w:val="center"/>
        <w:rPr>
          <w:rFonts w:ascii="方正小标宋简体" w:eastAsia="方正小标宋简体"/>
          <w:sz w:val="52"/>
          <w:szCs w:val="52"/>
        </w:rPr>
      </w:pPr>
    </w:p>
    <w:p w:rsidR="00862F60" w:rsidRDefault="00862F60" w:rsidP="00862F60">
      <w:pPr>
        <w:spacing w:line="406" w:lineRule="exact"/>
        <w:jc w:val="center"/>
        <w:rPr>
          <w:rFonts w:ascii="方正小标宋简体" w:eastAsia="方正小标宋简体"/>
          <w:sz w:val="52"/>
          <w:szCs w:val="52"/>
        </w:rPr>
      </w:pPr>
    </w:p>
    <w:p w:rsidR="00862F60" w:rsidRPr="001D7728" w:rsidRDefault="00862F60" w:rsidP="00862F60">
      <w:pPr>
        <w:jc w:val="center"/>
        <w:rPr>
          <w:rFonts w:ascii="方正小标宋简体" w:eastAsia="方正小标宋简体"/>
          <w:w w:val="98"/>
          <w:sz w:val="84"/>
          <w:szCs w:val="84"/>
        </w:rPr>
      </w:pPr>
      <w:r>
        <w:rPr>
          <w:rFonts w:ascii="方正小标宋简体" w:eastAsia="方正小标宋简体" w:hint="eastAsia"/>
          <w:w w:val="98"/>
          <w:sz w:val="84"/>
          <w:szCs w:val="84"/>
        </w:rPr>
        <w:t>肥城市</w:t>
      </w:r>
      <w:r w:rsidRPr="001D7728">
        <w:rPr>
          <w:rFonts w:ascii="方正小标宋简体" w:eastAsia="方正小标宋简体" w:hint="eastAsia"/>
          <w:w w:val="98"/>
          <w:sz w:val="84"/>
          <w:szCs w:val="84"/>
        </w:rPr>
        <w:t>人民政府公报</w:t>
      </w:r>
    </w:p>
    <w:p w:rsidR="00862F60" w:rsidRDefault="00862F60" w:rsidP="00862F60">
      <w:pPr>
        <w:spacing w:line="406" w:lineRule="exact"/>
        <w:jc w:val="center"/>
        <w:rPr>
          <w:rFonts w:ascii="方正小标宋简体" w:eastAsia="方正小标宋简体"/>
          <w:sz w:val="52"/>
          <w:szCs w:val="52"/>
        </w:rPr>
      </w:pPr>
    </w:p>
    <w:p w:rsidR="00862F60" w:rsidRDefault="00862F60" w:rsidP="00862F60">
      <w:pPr>
        <w:spacing w:line="406" w:lineRule="exact"/>
        <w:jc w:val="center"/>
        <w:rPr>
          <w:rFonts w:ascii="方正小标宋简体" w:eastAsia="方正小标宋简体"/>
          <w:sz w:val="52"/>
          <w:szCs w:val="52"/>
        </w:rPr>
      </w:pPr>
    </w:p>
    <w:p w:rsidR="00862F60" w:rsidRDefault="00862F60" w:rsidP="00862F60">
      <w:pPr>
        <w:spacing w:line="406" w:lineRule="exact"/>
        <w:jc w:val="center"/>
        <w:rPr>
          <w:rFonts w:ascii="方正小标宋简体" w:eastAsia="方正小标宋简体"/>
          <w:sz w:val="52"/>
          <w:szCs w:val="52"/>
        </w:rPr>
      </w:pPr>
    </w:p>
    <w:p w:rsidR="00862F60" w:rsidRDefault="00862F60" w:rsidP="00862F60">
      <w:pPr>
        <w:spacing w:line="406" w:lineRule="exact"/>
        <w:jc w:val="center"/>
        <w:rPr>
          <w:rFonts w:ascii="方正小标宋简体" w:eastAsia="方正小标宋简体"/>
          <w:sz w:val="52"/>
          <w:szCs w:val="52"/>
        </w:rPr>
      </w:pPr>
    </w:p>
    <w:p w:rsidR="00862F60" w:rsidRDefault="00862F60" w:rsidP="00862F60">
      <w:pPr>
        <w:spacing w:line="406" w:lineRule="exact"/>
        <w:jc w:val="center"/>
        <w:rPr>
          <w:rFonts w:ascii="方正小标宋简体" w:eastAsia="方正小标宋简体"/>
          <w:sz w:val="52"/>
          <w:szCs w:val="52"/>
        </w:rPr>
      </w:pPr>
    </w:p>
    <w:p w:rsidR="00862F60" w:rsidRDefault="00862F60" w:rsidP="00862F60">
      <w:pPr>
        <w:spacing w:line="406" w:lineRule="exact"/>
        <w:jc w:val="center"/>
        <w:rPr>
          <w:rFonts w:ascii="方正小标宋简体" w:eastAsia="方正小标宋简体"/>
          <w:sz w:val="52"/>
          <w:szCs w:val="52"/>
        </w:rPr>
      </w:pPr>
    </w:p>
    <w:p w:rsidR="00862F60" w:rsidRDefault="00862F60" w:rsidP="00862F60">
      <w:pPr>
        <w:spacing w:line="406" w:lineRule="exact"/>
        <w:jc w:val="center"/>
        <w:rPr>
          <w:rFonts w:ascii="方正小标宋简体" w:eastAsia="方正小标宋简体"/>
          <w:sz w:val="52"/>
          <w:szCs w:val="52"/>
        </w:rPr>
      </w:pPr>
    </w:p>
    <w:p w:rsidR="00862F60" w:rsidRDefault="00862F60" w:rsidP="00862F60">
      <w:pPr>
        <w:spacing w:line="406" w:lineRule="exact"/>
        <w:jc w:val="center"/>
        <w:rPr>
          <w:rFonts w:ascii="方正小标宋简体" w:eastAsia="方正小标宋简体"/>
          <w:sz w:val="52"/>
          <w:szCs w:val="52"/>
        </w:rPr>
      </w:pPr>
    </w:p>
    <w:p w:rsidR="00862F60" w:rsidRDefault="00862F60" w:rsidP="00862F60">
      <w:pPr>
        <w:spacing w:line="406" w:lineRule="exact"/>
        <w:jc w:val="center"/>
        <w:rPr>
          <w:rFonts w:ascii="方正小标宋简体" w:eastAsia="方正小标宋简体"/>
          <w:sz w:val="52"/>
          <w:szCs w:val="52"/>
        </w:rPr>
      </w:pPr>
    </w:p>
    <w:p w:rsidR="00862F60" w:rsidRDefault="00862F60" w:rsidP="00862F60">
      <w:pPr>
        <w:spacing w:line="406" w:lineRule="exact"/>
        <w:jc w:val="center"/>
        <w:rPr>
          <w:rFonts w:ascii="方正小标宋简体" w:eastAsia="方正小标宋简体"/>
          <w:sz w:val="52"/>
          <w:szCs w:val="52"/>
        </w:rPr>
      </w:pPr>
    </w:p>
    <w:p w:rsidR="00862F60" w:rsidRPr="00F34DEB" w:rsidRDefault="00862F60" w:rsidP="00862F60">
      <w:pPr>
        <w:jc w:val="center"/>
        <w:rPr>
          <w:rFonts w:ascii="方正小标宋简体" w:eastAsia="方正小标宋简体"/>
          <w:spacing w:val="40"/>
          <w:sz w:val="72"/>
          <w:szCs w:val="72"/>
        </w:rPr>
      </w:pPr>
      <w:r w:rsidRPr="00F34DEB">
        <w:rPr>
          <w:rFonts w:ascii="方正小标宋简体" w:eastAsia="方正小标宋简体" w:hint="eastAsia"/>
          <w:spacing w:val="40"/>
          <w:sz w:val="72"/>
          <w:szCs w:val="72"/>
        </w:rPr>
        <w:t>201</w:t>
      </w:r>
      <w:r>
        <w:rPr>
          <w:rFonts w:ascii="方正小标宋简体" w:eastAsia="方正小标宋简体" w:hint="eastAsia"/>
          <w:spacing w:val="40"/>
          <w:sz w:val="72"/>
          <w:szCs w:val="72"/>
        </w:rPr>
        <w:t>9</w:t>
      </w:r>
    </w:p>
    <w:p w:rsidR="00BB3067" w:rsidRPr="00BB3067" w:rsidRDefault="00862F60" w:rsidP="00BB3067">
      <w:pPr>
        <w:jc w:val="center"/>
        <w:rPr>
          <w:rFonts w:ascii="楷体_GB2312" w:eastAsia="楷体_GB2312"/>
          <w:b/>
          <w:spacing w:val="-10"/>
          <w:sz w:val="44"/>
          <w:szCs w:val="44"/>
        </w:rPr>
        <w:sectPr w:rsidR="00BB3067" w:rsidRPr="00BB3067" w:rsidSect="00DD3423">
          <w:headerReference w:type="even" r:id="rId9"/>
          <w:headerReference w:type="default" r:id="rId10"/>
          <w:footerReference w:type="default" r:id="rId11"/>
          <w:pgSz w:w="11906" w:h="16838"/>
          <w:pgMar w:top="1418" w:right="1588" w:bottom="1418" w:left="1588" w:header="851" w:footer="992" w:gutter="0"/>
          <w:pgNumType w:fmt="numberInDash"/>
          <w:cols w:space="425"/>
          <w:titlePg/>
          <w:docGrid w:type="lines" w:linePitch="312"/>
        </w:sectPr>
      </w:pPr>
      <w:r w:rsidRPr="00F34DEB">
        <w:rPr>
          <w:rFonts w:ascii="楷体_GB2312" w:eastAsia="楷体_GB2312" w:hint="eastAsia"/>
          <w:b/>
          <w:spacing w:val="-10"/>
          <w:sz w:val="44"/>
          <w:szCs w:val="44"/>
        </w:rPr>
        <w:t>第</w:t>
      </w:r>
      <w:r w:rsidR="008530A6">
        <w:rPr>
          <w:rFonts w:ascii="楷体_GB2312" w:eastAsia="楷体_GB2312" w:hint="eastAsia"/>
          <w:b/>
          <w:spacing w:val="-10"/>
          <w:sz w:val="44"/>
          <w:szCs w:val="44"/>
        </w:rPr>
        <w:t>2</w:t>
      </w:r>
      <w:r w:rsidRPr="00F34DEB">
        <w:rPr>
          <w:rFonts w:ascii="楷体_GB2312" w:eastAsia="楷体_GB2312" w:hint="eastAsia"/>
          <w:b/>
          <w:spacing w:val="-10"/>
          <w:sz w:val="44"/>
          <w:szCs w:val="44"/>
        </w:rPr>
        <w:t>期（总第</w:t>
      </w:r>
      <w:r w:rsidR="008530A6">
        <w:rPr>
          <w:rFonts w:ascii="楷体_GB2312" w:eastAsia="楷体_GB2312" w:hint="eastAsia"/>
          <w:b/>
          <w:spacing w:val="-10"/>
          <w:sz w:val="44"/>
          <w:szCs w:val="44"/>
        </w:rPr>
        <w:t>7</w:t>
      </w:r>
      <w:r w:rsidRPr="00F34DEB">
        <w:rPr>
          <w:rFonts w:ascii="楷体_GB2312" w:eastAsia="楷体_GB2312" w:hint="eastAsia"/>
          <w:b/>
          <w:spacing w:val="-10"/>
          <w:sz w:val="44"/>
          <w:szCs w:val="44"/>
        </w:rPr>
        <w:t>期）</w:t>
      </w:r>
    </w:p>
    <w:p w:rsidR="007F630A" w:rsidRDefault="007F630A" w:rsidP="00BB3067">
      <w:pPr>
        <w:widowControl/>
        <w:jc w:val="center"/>
        <w:rPr>
          <w:rFonts w:ascii="黑体" w:eastAsia="黑体" w:hAnsi="黑体"/>
          <w:sz w:val="32"/>
          <w:szCs w:val="32"/>
        </w:rPr>
      </w:pPr>
      <w:r>
        <w:rPr>
          <w:rFonts w:ascii="黑体" w:eastAsia="黑体" w:hAnsi="黑体" w:hint="eastAsia"/>
          <w:sz w:val="32"/>
          <w:szCs w:val="32"/>
        </w:rPr>
        <w:lastRenderedPageBreak/>
        <w:t>目  录</w:t>
      </w:r>
    </w:p>
    <w:p w:rsidR="00235A7B" w:rsidRPr="00E14DBE" w:rsidRDefault="00235A7B" w:rsidP="00235A7B">
      <w:pPr>
        <w:widowControl/>
        <w:jc w:val="left"/>
        <w:rPr>
          <w:rFonts w:ascii="黑体" w:eastAsia="黑体" w:hAnsi="黑体"/>
          <w:sz w:val="32"/>
          <w:szCs w:val="32"/>
        </w:rPr>
      </w:pPr>
      <w:r w:rsidRPr="00E14DBE">
        <w:rPr>
          <w:rFonts w:ascii="黑体" w:eastAsia="黑体" w:hAnsi="黑体" w:hint="eastAsia"/>
          <w:sz w:val="32"/>
          <w:szCs w:val="32"/>
        </w:rPr>
        <w:t>一、政府文件</w:t>
      </w:r>
    </w:p>
    <w:p w:rsidR="008530A6" w:rsidRPr="008530A6" w:rsidRDefault="00AD6CBC" w:rsidP="008530A6">
      <w:pPr>
        <w:pStyle w:val="a8"/>
        <w:shd w:val="clear" w:color="auto" w:fill="FFFFFF"/>
        <w:spacing w:before="0" w:beforeAutospacing="0" w:after="0" w:afterAutospacing="0" w:line="300" w:lineRule="atLeast"/>
        <w:rPr>
          <w:rFonts w:ascii="仿宋_GB2312" w:eastAsia="仿宋_GB2312" w:hAnsiTheme="minorHAnsi" w:cstheme="minorBidi" w:hint="eastAsia"/>
          <w:kern w:val="2"/>
          <w:sz w:val="32"/>
          <w:szCs w:val="32"/>
        </w:rPr>
      </w:pPr>
      <w:r w:rsidRPr="008530A6">
        <w:rPr>
          <w:rFonts w:ascii="仿宋_GB2312" w:eastAsia="仿宋_GB2312" w:hAnsiTheme="minorHAnsi" w:cstheme="minorBidi" w:hint="eastAsia"/>
          <w:kern w:val="2"/>
          <w:sz w:val="32"/>
          <w:szCs w:val="32"/>
        </w:rPr>
        <w:t>1、</w:t>
      </w:r>
      <w:r w:rsidR="008530A6" w:rsidRPr="008530A6">
        <w:rPr>
          <w:rFonts w:ascii="仿宋_GB2312" w:eastAsia="仿宋_GB2312" w:hAnsiTheme="minorHAnsi" w:cstheme="minorBidi" w:hint="eastAsia"/>
          <w:kern w:val="2"/>
          <w:sz w:val="32"/>
          <w:szCs w:val="32"/>
        </w:rPr>
        <w:t>肥城市人民政府关于公布肥城市第一批历史建筑名单的通知</w:t>
      </w:r>
    </w:p>
    <w:p w:rsidR="00235A7B" w:rsidRPr="00E14DBE" w:rsidRDefault="00634E36" w:rsidP="00235A7B">
      <w:pPr>
        <w:rPr>
          <w:rFonts w:ascii="楷体_GB2312" w:eastAsia="楷体_GB2312"/>
          <w:sz w:val="32"/>
          <w:szCs w:val="32"/>
        </w:rPr>
      </w:pPr>
      <w:r w:rsidRPr="00E14DBE">
        <w:rPr>
          <w:rFonts w:ascii="楷体_GB2312" w:eastAsia="楷体_GB2312" w:hint="eastAsia"/>
          <w:sz w:val="32"/>
          <w:szCs w:val="32"/>
        </w:rPr>
        <w:t>（肥政字〔2019〕</w:t>
      </w:r>
      <w:r w:rsidR="008530A6">
        <w:rPr>
          <w:rFonts w:ascii="楷体_GB2312" w:eastAsia="楷体_GB2312" w:hint="eastAsia"/>
          <w:sz w:val="32"/>
          <w:szCs w:val="32"/>
        </w:rPr>
        <w:t>22</w:t>
      </w:r>
      <w:r w:rsidRPr="00E14DBE">
        <w:rPr>
          <w:rFonts w:ascii="楷体_GB2312" w:eastAsia="楷体_GB2312" w:hint="eastAsia"/>
          <w:sz w:val="32"/>
          <w:szCs w:val="32"/>
        </w:rPr>
        <w:t>号）</w:t>
      </w:r>
      <w:r w:rsidR="00FB61C5">
        <w:rPr>
          <w:rFonts w:ascii="楷体_GB2312" w:eastAsia="楷体_GB2312"/>
          <w:sz w:val="32"/>
          <w:szCs w:val="32"/>
        </w:rPr>
        <w:t>……………………………………………………</w:t>
      </w:r>
      <w:r w:rsidR="00FB61C5">
        <w:rPr>
          <w:rFonts w:ascii="楷体_GB2312" w:eastAsia="楷体_GB2312" w:hint="eastAsia"/>
          <w:sz w:val="32"/>
          <w:szCs w:val="32"/>
        </w:rPr>
        <w:t>.（</w:t>
      </w:r>
      <w:r w:rsidR="00BB3067">
        <w:rPr>
          <w:rFonts w:ascii="楷体_GB2312" w:eastAsia="楷体_GB2312" w:hint="eastAsia"/>
          <w:sz w:val="32"/>
          <w:szCs w:val="32"/>
        </w:rPr>
        <w:t>1</w:t>
      </w:r>
      <w:r w:rsidR="00FB61C5">
        <w:rPr>
          <w:rFonts w:ascii="楷体_GB2312" w:eastAsia="楷体_GB2312" w:hint="eastAsia"/>
          <w:sz w:val="32"/>
          <w:szCs w:val="32"/>
        </w:rPr>
        <w:t>）</w:t>
      </w:r>
    </w:p>
    <w:p w:rsidR="008530A6" w:rsidRPr="008530A6" w:rsidRDefault="00AD6CBC" w:rsidP="008530A6">
      <w:pPr>
        <w:pStyle w:val="a8"/>
        <w:shd w:val="clear" w:color="auto" w:fill="FFFFFF"/>
        <w:spacing w:before="0" w:beforeAutospacing="0" w:after="0" w:afterAutospacing="0" w:line="300" w:lineRule="atLeast"/>
        <w:rPr>
          <w:rFonts w:ascii="仿宋_GB2312" w:eastAsia="仿宋_GB2312" w:hAnsiTheme="minorHAnsi" w:cstheme="minorBidi" w:hint="eastAsia"/>
          <w:kern w:val="2"/>
          <w:sz w:val="32"/>
          <w:szCs w:val="32"/>
        </w:rPr>
      </w:pPr>
      <w:r w:rsidRPr="008530A6">
        <w:rPr>
          <w:rFonts w:ascii="仿宋_GB2312" w:eastAsia="仿宋_GB2312" w:hAnsiTheme="minorHAnsi" w:cstheme="minorBidi" w:hint="eastAsia"/>
          <w:kern w:val="2"/>
          <w:sz w:val="32"/>
          <w:szCs w:val="32"/>
        </w:rPr>
        <w:t>2、</w:t>
      </w:r>
      <w:r w:rsidR="008530A6" w:rsidRPr="008530A6">
        <w:rPr>
          <w:rFonts w:ascii="仿宋_GB2312" w:eastAsia="仿宋_GB2312" w:hAnsiTheme="minorHAnsi" w:cstheme="minorBidi" w:hint="eastAsia"/>
          <w:kern w:val="2"/>
          <w:sz w:val="32"/>
          <w:szCs w:val="32"/>
        </w:rPr>
        <w:t>肥城市人民政府关于公布2019年第二批调整行政权力事项的通知</w:t>
      </w:r>
    </w:p>
    <w:p w:rsidR="00B65E18" w:rsidRDefault="00B610BF" w:rsidP="008530A6">
      <w:pPr>
        <w:rPr>
          <w:rFonts w:ascii="楷体_GB2312" w:eastAsia="楷体_GB2312" w:hint="eastAsia"/>
          <w:sz w:val="32"/>
          <w:szCs w:val="32"/>
        </w:rPr>
      </w:pPr>
      <w:r w:rsidRPr="00E14DBE">
        <w:rPr>
          <w:rFonts w:ascii="楷体_GB2312" w:eastAsia="楷体_GB2312" w:hint="eastAsia"/>
          <w:sz w:val="32"/>
          <w:szCs w:val="32"/>
        </w:rPr>
        <w:t>（肥政字〔2019〕</w:t>
      </w:r>
      <w:r w:rsidR="008530A6">
        <w:rPr>
          <w:rFonts w:ascii="楷体_GB2312" w:eastAsia="楷体_GB2312" w:hint="eastAsia"/>
          <w:sz w:val="32"/>
          <w:szCs w:val="32"/>
        </w:rPr>
        <w:t>2</w:t>
      </w:r>
      <w:r w:rsidRPr="00E14DBE">
        <w:rPr>
          <w:rFonts w:ascii="楷体_GB2312" w:eastAsia="楷体_GB2312" w:hint="eastAsia"/>
          <w:sz w:val="32"/>
          <w:szCs w:val="32"/>
        </w:rPr>
        <w:t>3号）</w:t>
      </w:r>
      <w:r w:rsidR="00B10741">
        <w:rPr>
          <w:rFonts w:ascii="楷体_GB2312" w:eastAsia="楷体_GB2312"/>
          <w:sz w:val="32"/>
          <w:szCs w:val="32"/>
        </w:rPr>
        <w:t>……………………………………………………</w:t>
      </w:r>
      <w:r w:rsidR="00B10741">
        <w:rPr>
          <w:rFonts w:ascii="楷体_GB2312" w:eastAsia="楷体_GB2312" w:hint="eastAsia"/>
          <w:sz w:val="32"/>
          <w:szCs w:val="32"/>
        </w:rPr>
        <w:t>.</w:t>
      </w:r>
      <w:r w:rsidR="00FB61C5">
        <w:rPr>
          <w:rFonts w:ascii="楷体_GB2312" w:eastAsia="楷体_GB2312" w:hint="eastAsia"/>
          <w:sz w:val="32"/>
          <w:szCs w:val="32"/>
        </w:rPr>
        <w:t>（</w:t>
      </w:r>
      <w:r w:rsidR="00BB3067">
        <w:rPr>
          <w:rFonts w:ascii="楷体_GB2312" w:eastAsia="楷体_GB2312" w:hint="eastAsia"/>
          <w:sz w:val="32"/>
          <w:szCs w:val="32"/>
        </w:rPr>
        <w:t>4</w:t>
      </w:r>
      <w:r w:rsidR="00FB61C5">
        <w:rPr>
          <w:rFonts w:ascii="楷体_GB2312" w:eastAsia="楷体_GB2312" w:hint="eastAsia"/>
          <w:sz w:val="32"/>
          <w:szCs w:val="32"/>
        </w:rPr>
        <w:t>）</w:t>
      </w:r>
    </w:p>
    <w:p w:rsidR="008530A6" w:rsidRDefault="008530A6" w:rsidP="008530A6">
      <w:pPr>
        <w:rPr>
          <w:rFonts w:ascii="仿宋_GB2312" w:eastAsia="仿宋_GB2312" w:hint="eastAsia"/>
          <w:sz w:val="32"/>
          <w:szCs w:val="32"/>
        </w:rPr>
      </w:pPr>
      <w:r>
        <w:rPr>
          <w:rFonts w:ascii="楷体_GB2312" w:eastAsia="楷体_GB2312" w:hint="eastAsia"/>
          <w:sz w:val="32"/>
          <w:szCs w:val="32"/>
        </w:rPr>
        <w:t>3、</w:t>
      </w:r>
      <w:r w:rsidRPr="008530A6">
        <w:rPr>
          <w:rFonts w:ascii="仿宋_GB2312" w:eastAsia="仿宋_GB2312" w:hint="eastAsia"/>
          <w:sz w:val="32"/>
          <w:szCs w:val="32"/>
        </w:rPr>
        <w:t>肥城市人民政府关于公布肥城市第七批非物质文化遗产代表性项目名录的通知</w:t>
      </w:r>
    </w:p>
    <w:p w:rsidR="008530A6" w:rsidRDefault="008530A6" w:rsidP="008530A6">
      <w:pPr>
        <w:rPr>
          <w:rFonts w:ascii="楷体_GB2312" w:eastAsia="楷体_GB2312" w:hint="eastAsia"/>
          <w:sz w:val="32"/>
          <w:szCs w:val="32"/>
        </w:rPr>
      </w:pPr>
      <w:r w:rsidRPr="00E14DBE">
        <w:rPr>
          <w:rFonts w:ascii="楷体_GB2312" w:eastAsia="楷体_GB2312" w:hint="eastAsia"/>
          <w:sz w:val="32"/>
          <w:szCs w:val="32"/>
        </w:rPr>
        <w:t>（肥政字〔2019〕</w:t>
      </w:r>
      <w:r>
        <w:rPr>
          <w:rFonts w:ascii="楷体_GB2312" w:eastAsia="楷体_GB2312" w:hint="eastAsia"/>
          <w:sz w:val="32"/>
          <w:szCs w:val="32"/>
        </w:rPr>
        <w:t>36</w:t>
      </w:r>
      <w:r w:rsidRPr="00E14DBE">
        <w:rPr>
          <w:rFonts w:ascii="楷体_GB2312" w:eastAsia="楷体_GB2312" w:hint="eastAsia"/>
          <w:sz w:val="32"/>
          <w:szCs w:val="32"/>
        </w:rPr>
        <w:t>号）</w:t>
      </w:r>
      <w:r>
        <w:rPr>
          <w:rFonts w:ascii="楷体_GB2312" w:eastAsia="楷体_GB2312"/>
          <w:sz w:val="32"/>
          <w:szCs w:val="32"/>
        </w:rPr>
        <w:t>……………………………………………………</w:t>
      </w:r>
      <w:r>
        <w:rPr>
          <w:rFonts w:ascii="楷体_GB2312" w:eastAsia="楷体_GB2312" w:hint="eastAsia"/>
          <w:sz w:val="32"/>
          <w:szCs w:val="32"/>
        </w:rPr>
        <w:t>.（6）</w:t>
      </w:r>
    </w:p>
    <w:p w:rsidR="00235A7B" w:rsidRPr="00E14DBE" w:rsidRDefault="00235A7B" w:rsidP="00235A7B">
      <w:pPr>
        <w:widowControl/>
        <w:jc w:val="left"/>
        <w:rPr>
          <w:rFonts w:ascii="黑体" w:eastAsia="黑体" w:hAnsi="黑体"/>
          <w:sz w:val="32"/>
          <w:szCs w:val="32"/>
        </w:rPr>
      </w:pPr>
      <w:r w:rsidRPr="00E14DBE">
        <w:rPr>
          <w:rFonts w:ascii="黑体" w:eastAsia="黑体" w:hAnsi="黑体" w:hint="eastAsia"/>
          <w:sz w:val="32"/>
          <w:szCs w:val="32"/>
        </w:rPr>
        <w:t>二、政府办公室文件</w:t>
      </w:r>
    </w:p>
    <w:p w:rsidR="008530A6" w:rsidRPr="008530A6" w:rsidRDefault="00AD6CBC" w:rsidP="008530A6">
      <w:pPr>
        <w:widowControl/>
        <w:jc w:val="left"/>
        <w:rPr>
          <w:rFonts w:ascii="仿宋_GB2312" w:eastAsia="仿宋_GB2312" w:hAnsi="黑体" w:hint="eastAsia"/>
          <w:sz w:val="32"/>
          <w:szCs w:val="32"/>
        </w:rPr>
      </w:pPr>
      <w:r>
        <w:rPr>
          <w:rFonts w:ascii="仿宋_GB2312" w:eastAsia="仿宋_GB2312" w:hAnsi="黑体" w:hint="eastAsia"/>
          <w:sz w:val="32"/>
          <w:szCs w:val="32"/>
        </w:rPr>
        <w:t>1、</w:t>
      </w:r>
      <w:r w:rsidR="00B65E18" w:rsidRPr="00E14DBE">
        <w:rPr>
          <w:rFonts w:ascii="仿宋_GB2312" w:eastAsia="仿宋_GB2312" w:hAnsi="黑体" w:hint="eastAsia"/>
          <w:sz w:val="32"/>
          <w:szCs w:val="32"/>
        </w:rPr>
        <w:t>肥城市人民政府办公室</w:t>
      </w:r>
      <w:r w:rsidR="008530A6" w:rsidRPr="008530A6">
        <w:rPr>
          <w:rFonts w:ascii="仿宋_GB2312" w:eastAsia="仿宋_GB2312" w:hAnsi="黑体" w:hint="eastAsia"/>
          <w:sz w:val="32"/>
          <w:szCs w:val="32"/>
        </w:rPr>
        <w:t>关于成立或调整部分临时机构和议事协调机构的通知</w:t>
      </w:r>
    </w:p>
    <w:p w:rsidR="00B65E18" w:rsidRPr="00E14DBE" w:rsidRDefault="00B610BF" w:rsidP="008530A6">
      <w:pPr>
        <w:widowControl/>
        <w:jc w:val="left"/>
        <w:rPr>
          <w:rFonts w:ascii="楷体_GB2312" w:eastAsia="楷体_GB2312" w:hAnsi="黑体"/>
          <w:sz w:val="32"/>
          <w:szCs w:val="32"/>
        </w:rPr>
      </w:pPr>
      <w:r w:rsidRPr="00E14DBE">
        <w:rPr>
          <w:rFonts w:ascii="楷体_GB2312" w:eastAsia="楷体_GB2312" w:hAnsi="黑体" w:hint="eastAsia"/>
          <w:sz w:val="32"/>
          <w:szCs w:val="32"/>
        </w:rPr>
        <w:t>（</w:t>
      </w:r>
      <w:r w:rsidRPr="00E14DBE">
        <w:rPr>
          <w:rFonts w:ascii="楷体_GB2312" w:eastAsia="楷体_GB2312" w:hAnsiTheme="minorEastAsia" w:hint="eastAsia"/>
          <w:sz w:val="32"/>
          <w:szCs w:val="32"/>
        </w:rPr>
        <w:t>肥政办发〔2019〕</w:t>
      </w:r>
      <w:r w:rsidR="008530A6">
        <w:rPr>
          <w:rFonts w:ascii="楷体_GB2312" w:eastAsia="楷体_GB2312" w:hAnsiTheme="minorEastAsia" w:hint="eastAsia"/>
          <w:sz w:val="32"/>
          <w:szCs w:val="32"/>
        </w:rPr>
        <w:t>7</w:t>
      </w:r>
      <w:r w:rsidRPr="00E14DBE">
        <w:rPr>
          <w:rFonts w:ascii="楷体_GB2312" w:eastAsia="楷体_GB2312" w:hAnsiTheme="minorEastAsia" w:hint="eastAsia"/>
          <w:sz w:val="32"/>
          <w:szCs w:val="32"/>
        </w:rPr>
        <w:t>号</w:t>
      </w:r>
      <w:r w:rsidRPr="00E14DBE">
        <w:rPr>
          <w:rFonts w:ascii="楷体_GB2312" w:eastAsia="楷体_GB2312" w:hAnsi="黑体" w:hint="eastAsia"/>
          <w:sz w:val="32"/>
          <w:szCs w:val="32"/>
        </w:rPr>
        <w:t>）</w:t>
      </w:r>
      <w:r w:rsidR="00B10741">
        <w:rPr>
          <w:rFonts w:ascii="楷体_GB2312" w:eastAsia="楷体_GB2312"/>
          <w:sz w:val="32"/>
          <w:szCs w:val="32"/>
        </w:rPr>
        <w:t>……………………………………………………</w:t>
      </w:r>
      <w:r w:rsidR="00B10741">
        <w:rPr>
          <w:rFonts w:ascii="楷体_GB2312" w:eastAsia="楷体_GB2312" w:hint="eastAsia"/>
          <w:sz w:val="32"/>
          <w:szCs w:val="32"/>
        </w:rPr>
        <w:t>.</w:t>
      </w:r>
      <w:r w:rsidR="00FB61C5">
        <w:rPr>
          <w:rFonts w:ascii="楷体_GB2312" w:eastAsia="楷体_GB2312" w:hint="eastAsia"/>
          <w:sz w:val="32"/>
          <w:szCs w:val="32"/>
        </w:rPr>
        <w:t>（</w:t>
      </w:r>
      <w:r w:rsidR="008530A6">
        <w:rPr>
          <w:rFonts w:ascii="楷体_GB2312" w:eastAsia="楷体_GB2312" w:hint="eastAsia"/>
          <w:sz w:val="32"/>
          <w:szCs w:val="32"/>
        </w:rPr>
        <w:t>8</w:t>
      </w:r>
      <w:r w:rsidR="00FB61C5">
        <w:rPr>
          <w:rFonts w:ascii="楷体_GB2312" w:eastAsia="楷体_GB2312" w:hint="eastAsia"/>
          <w:sz w:val="32"/>
          <w:szCs w:val="32"/>
        </w:rPr>
        <w:t>）</w:t>
      </w:r>
    </w:p>
    <w:p w:rsidR="008530A6" w:rsidRPr="008530A6" w:rsidRDefault="00AD6CBC" w:rsidP="00B610BF">
      <w:pPr>
        <w:spacing w:line="520" w:lineRule="exact"/>
        <w:rPr>
          <w:rFonts w:ascii="仿宋_GB2312" w:eastAsia="仿宋_GB2312" w:hAnsi="黑体" w:hint="eastAsia"/>
          <w:sz w:val="32"/>
          <w:szCs w:val="32"/>
        </w:rPr>
      </w:pPr>
      <w:r w:rsidRPr="008530A6">
        <w:rPr>
          <w:rFonts w:ascii="仿宋_GB2312" w:eastAsia="仿宋_GB2312" w:hAnsi="黑体" w:hint="eastAsia"/>
          <w:sz w:val="32"/>
          <w:szCs w:val="32"/>
        </w:rPr>
        <w:t>2、</w:t>
      </w:r>
      <w:r w:rsidR="008530A6" w:rsidRPr="008530A6">
        <w:rPr>
          <w:rFonts w:ascii="仿宋_GB2312" w:eastAsia="仿宋_GB2312" w:hAnsi="黑体" w:hint="eastAsia"/>
          <w:sz w:val="32"/>
          <w:szCs w:val="32"/>
        </w:rPr>
        <w:t>肥城市人民政府办公室关于印发肥城市建立完善守信联合激励和失信联合惩戒制度实施方案的通知</w:t>
      </w:r>
    </w:p>
    <w:p w:rsidR="00B610BF" w:rsidRPr="00E14DBE" w:rsidRDefault="00B610BF" w:rsidP="00B610BF">
      <w:pPr>
        <w:spacing w:line="520" w:lineRule="exact"/>
        <w:rPr>
          <w:rFonts w:ascii="楷体_GB2312" w:eastAsia="楷体_GB2312" w:hAnsi="黑体"/>
          <w:sz w:val="32"/>
          <w:szCs w:val="32"/>
        </w:rPr>
      </w:pPr>
      <w:r w:rsidRPr="00E14DBE">
        <w:rPr>
          <w:rFonts w:ascii="楷体_GB2312" w:eastAsia="楷体_GB2312" w:hAnsi="黑体" w:hint="eastAsia"/>
          <w:sz w:val="32"/>
          <w:szCs w:val="32"/>
        </w:rPr>
        <w:t>（</w:t>
      </w:r>
      <w:r w:rsidRPr="00E14DBE">
        <w:rPr>
          <w:rFonts w:ascii="楷体_GB2312" w:eastAsia="楷体_GB2312" w:hAnsiTheme="minorEastAsia" w:hint="eastAsia"/>
          <w:sz w:val="32"/>
          <w:szCs w:val="32"/>
        </w:rPr>
        <w:t>肥政办发〔2019〕</w:t>
      </w:r>
      <w:r w:rsidR="008530A6">
        <w:rPr>
          <w:rFonts w:ascii="楷体_GB2312" w:eastAsia="楷体_GB2312" w:hAnsiTheme="minorEastAsia" w:hint="eastAsia"/>
          <w:sz w:val="32"/>
          <w:szCs w:val="32"/>
        </w:rPr>
        <w:t>9</w:t>
      </w:r>
      <w:r w:rsidRPr="00E14DBE">
        <w:rPr>
          <w:rFonts w:ascii="楷体_GB2312" w:eastAsia="楷体_GB2312" w:hAnsiTheme="minorEastAsia" w:hint="eastAsia"/>
          <w:sz w:val="32"/>
          <w:szCs w:val="32"/>
        </w:rPr>
        <w:t>号</w:t>
      </w:r>
      <w:r w:rsidRPr="00E14DBE">
        <w:rPr>
          <w:rFonts w:ascii="楷体_GB2312" w:eastAsia="楷体_GB2312" w:hAnsi="黑体" w:hint="eastAsia"/>
          <w:sz w:val="32"/>
          <w:szCs w:val="32"/>
        </w:rPr>
        <w:t>）</w:t>
      </w:r>
      <w:r w:rsidR="00B10741">
        <w:rPr>
          <w:rFonts w:ascii="楷体_GB2312" w:eastAsia="楷体_GB2312"/>
          <w:sz w:val="32"/>
          <w:szCs w:val="32"/>
        </w:rPr>
        <w:t>……………………………………………………</w:t>
      </w:r>
      <w:r w:rsidR="00B10741">
        <w:rPr>
          <w:rFonts w:ascii="楷体_GB2312" w:eastAsia="楷体_GB2312" w:hint="eastAsia"/>
          <w:sz w:val="32"/>
          <w:szCs w:val="32"/>
        </w:rPr>
        <w:t>.</w:t>
      </w:r>
      <w:r w:rsidR="00FB61C5">
        <w:rPr>
          <w:rFonts w:ascii="楷体_GB2312" w:eastAsia="楷体_GB2312" w:hint="eastAsia"/>
          <w:sz w:val="32"/>
          <w:szCs w:val="32"/>
        </w:rPr>
        <w:t>（</w:t>
      </w:r>
      <w:r w:rsidR="008530A6">
        <w:rPr>
          <w:rFonts w:ascii="楷体_GB2312" w:eastAsia="楷体_GB2312" w:hint="eastAsia"/>
          <w:sz w:val="32"/>
          <w:szCs w:val="32"/>
        </w:rPr>
        <w:t>1</w:t>
      </w:r>
      <w:r w:rsidR="00C171E3">
        <w:rPr>
          <w:rFonts w:ascii="楷体_GB2312" w:eastAsia="楷体_GB2312" w:hint="eastAsia"/>
          <w:sz w:val="32"/>
          <w:szCs w:val="32"/>
        </w:rPr>
        <w:t>2</w:t>
      </w:r>
      <w:r w:rsidR="00FB61C5">
        <w:rPr>
          <w:rFonts w:ascii="楷体_GB2312" w:eastAsia="楷体_GB2312" w:hint="eastAsia"/>
          <w:sz w:val="32"/>
          <w:szCs w:val="32"/>
        </w:rPr>
        <w:t>）</w:t>
      </w:r>
    </w:p>
    <w:p w:rsidR="004B2575" w:rsidRDefault="004B2575" w:rsidP="001C0D26">
      <w:pPr>
        <w:spacing w:line="520" w:lineRule="exact"/>
        <w:rPr>
          <w:rFonts w:ascii="黑体" w:eastAsia="黑体" w:hAnsi="黑体" w:hint="eastAsia"/>
          <w:sz w:val="32"/>
          <w:szCs w:val="32"/>
        </w:rPr>
      </w:pPr>
    </w:p>
    <w:p w:rsidR="008530A6" w:rsidRDefault="008530A6" w:rsidP="001C0D26">
      <w:pPr>
        <w:spacing w:line="520" w:lineRule="exact"/>
        <w:rPr>
          <w:rFonts w:ascii="黑体" w:eastAsia="黑体" w:hAnsi="黑体" w:hint="eastAsia"/>
          <w:sz w:val="32"/>
          <w:szCs w:val="32"/>
        </w:rPr>
      </w:pPr>
    </w:p>
    <w:p w:rsidR="008530A6" w:rsidRDefault="008530A6" w:rsidP="001C0D26">
      <w:pPr>
        <w:spacing w:line="520" w:lineRule="exact"/>
        <w:rPr>
          <w:rFonts w:ascii="黑体" w:eastAsia="黑体" w:hAnsi="黑体" w:hint="eastAsia"/>
          <w:sz w:val="32"/>
          <w:szCs w:val="32"/>
        </w:rPr>
      </w:pPr>
    </w:p>
    <w:p w:rsidR="008530A6" w:rsidRDefault="008530A6" w:rsidP="001C0D26">
      <w:pPr>
        <w:spacing w:line="520" w:lineRule="exact"/>
        <w:rPr>
          <w:rFonts w:ascii="黑体" w:eastAsia="黑体" w:hAnsi="黑体" w:hint="eastAsia"/>
          <w:sz w:val="32"/>
          <w:szCs w:val="32"/>
        </w:rPr>
      </w:pPr>
    </w:p>
    <w:p w:rsidR="008530A6" w:rsidRDefault="008530A6" w:rsidP="001C0D26">
      <w:pPr>
        <w:spacing w:line="520" w:lineRule="exact"/>
        <w:rPr>
          <w:rFonts w:ascii="黑体" w:eastAsia="黑体" w:hAnsi="黑体" w:hint="eastAsia"/>
          <w:sz w:val="32"/>
          <w:szCs w:val="32"/>
        </w:rPr>
      </w:pPr>
    </w:p>
    <w:p w:rsidR="008530A6" w:rsidRPr="00E14DBE" w:rsidRDefault="008530A6" w:rsidP="001C0D26">
      <w:pPr>
        <w:spacing w:line="520" w:lineRule="exact"/>
        <w:rPr>
          <w:rFonts w:ascii="仿宋_GB2312" w:eastAsia="仿宋_GB2312" w:hAnsiTheme="minorEastAsia"/>
          <w:sz w:val="32"/>
          <w:szCs w:val="32"/>
        </w:rPr>
      </w:pPr>
    </w:p>
    <w:p w:rsidR="00E945F5" w:rsidRPr="00E14DBE" w:rsidRDefault="00E945F5" w:rsidP="00553AC2">
      <w:pPr>
        <w:spacing w:line="520" w:lineRule="exact"/>
        <w:jc w:val="center"/>
        <w:rPr>
          <w:rFonts w:ascii="方正小标宋简体" w:eastAsia="方正小标宋简体" w:hAnsiTheme="minorEastAsia"/>
          <w:sz w:val="44"/>
          <w:szCs w:val="44"/>
        </w:rPr>
      </w:pPr>
      <w:r w:rsidRPr="00E14DBE">
        <w:rPr>
          <w:rFonts w:ascii="方正小标宋简体" w:eastAsia="方正小标宋简体" w:hAnsiTheme="minorEastAsia" w:hint="eastAsia"/>
          <w:sz w:val="44"/>
          <w:szCs w:val="44"/>
        </w:rPr>
        <w:lastRenderedPageBreak/>
        <w:t>肥城市人民政府</w:t>
      </w:r>
    </w:p>
    <w:p w:rsidR="005C70E6" w:rsidRPr="008530A6" w:rsidRDefault="004B2575" w:rsidP="00553AC2">
      <w:pPr>
        <w:spacing w:line="520" w:lineRule="exact"/>
        <w:jc w:val="center"/>
        <w:rPr>
          <w:rFonts w:ascii="方正小标宋简体" w:eastAsia="方正小标宋简体" w:hAnsiTheme="minorEastAsia"/>
          <w:sz w:val="44"/>
          <w:szCs w:val="44"/>
        </w:rPr>
      </w:pPr>
      <w:r w:rsidRPr="00E14DBE">
        <w:rPr>
          <w:rFonts w:ascii="方正小标宋简体" w:eastAsia="方正小标宋简体" w:hAnsiTheme="minorEastAsia" w:hint="eastAsia"/>
          <w:sz w:val="44"/>
          <w:szCs w:val="44"/>
        </w:rPr>
        <w:t>关于</w:t>
      </w:r>
      <w:r w:rsidR="008530A6" w:rsidRPr="008530A6">
        <w:rPr>
          <w:rFonts w:ascii="方正小标宋简体" w:eastAsia="方正小标宋简体" w:hAnsiTheme="minorEastAsia" w:hint="eastAsia"/>
          <w:sz w:val="44"/>
          <w:szCs w:val="44"/>
        </w:rPr>
        <w:t>公布肥城市第一批历史建筑名单的通知</w:t>
      </w:r>
    </w:p>
    <w:p w:rsidR="004B2575" w:rsidRPr="00E14DBE" w:rsidRDefault="004B2575" w:rsidP="00553AC2">
      <w:pPr>
        <w:spacing w:line="520" w:lineRule="exact"/>
        <w:jc w:val="center"/>
        <w:rPr>
          <w:rFonts w:ascii="楷体_GB2312" w:eastAsia="楷体_GB2312" w:hAnsiTheme="minorEastAsia"/>
          <w:sz w:val="32"/>
          <w:szCs w:val="32"/>
        </w:rPr>
      </w:pPr>
      <w:r w:rsidRPr="00E14DBE">
        <w:rPr>
          <w:rFonts w:ascii="楷体_GB2312" w:eastAsia="楷体_GB2312" w:hAnsiTheme="minorEastAsia" w:hint="eastAsia"/>
          <w:sz w:val="32"/>
          <w:szCs w:val="32"/>
        </w:rPr>
        <w:t>肥政字〔2019〕</w:t>
      </w:r>
      <w:r w:rsidR="008530A6">
        <w:rPr>
          <w:rFonts w:ascii="楷体_GB2312" w:eastAsia="楷体_GB2312" w:hAnsiTheme="minorEastAsia" w:hint="eastAsia"/>
          <w:sz w:val="32"/>
          <w:szCs w:val="32"/>
        </w:rPr>
        <w:t>22</w:t>
      </w:r>
      <w:r w:rsidRPr="00E14DBE">
        <w:rPr>
          <w:rFonts w:ascii="楷体_GB2312" w:eastAsia="楷体_GB2312" w:hAnsiTheme="minorEastAsia" w:hint="eastAsia"/>
          <w:sz w:val="32"/>
          <w:szCs w:val="32"/>
        </w:rPr>
        <w:t>号</w:t>
      </w:r>
    </w:p>
    <w:p w:rsidR="005C70E6" w:rsidRPr="00E14DBE" w:rsidRDefault="005C70E6" w:rsidP="00553AC2">
      <w:pPr>
        <w:spacing w:line="520" w:lineRule="exact"/>
        <w:jc w:val="center"/>
        <w:rPr>
          <w:rFonts w:ascii="仿宋_GB2312" w:eastAsia="仿宋_GB2312" w:hAnsiTheme="minorEastAsia"/>
          <w:sz w:val="32"/>
          <w:szCs w:val="32"/>
        </w:rPr>
      </w:pPr>
    </w:p>
    <w:p w:rsidR="004B2575" w:rsidRPr="00E14DBE" w:rsidRDefault="004B2575" w:rsidP="00553AC2">
      <w:pPr>
        <w:spacing w:line="520" w:lineRule="exact"/>
        <w:jc w:val="left"/>
        <w:rPr>
          <w:rFonts w:ascii="仿宋_GB2312" w:eastAsia="仿宋_GB2312" w:hAnsiTheme="minorEastAsia"/>
          <w:sz w:val="32"/>
          <w:szCs w:val="32"/>
        </w:rPr>
      </w:pPr>
      <w:r w:rsidRPr="00E14DBE">
        <w:rPr>
          <w:rFonts w:ascii="仿宋_GB2312" w:eastAsia="仿宋_GB2312" w:hAnsiTheme="minorEastAsia" w:hint="eastAsia"/>
          <w:sz w:val="32"/>
          <w:szCs w:val="32"/>
        </w:rPr>
        <w:t>各镇人民政府、街道办事处，市高新区、经开区，市政府各部门、各直属机构，市属以上驻肥各单位：</w:t>
      </w:r>
    </w:p>
    <w:p w:rsidR="008530A6" w:rsidRPr="008530A6" w:rsidRDefault="008530A6" w:rsidP="008530A6">
      <w:pPr>
        <w:widowControl/>
        <w:shd w:val="clear" w:color="auto" w:fill="FFFFFF"/>
        <w:spacing w:line="332" w:lineRule="atLeast"/>
        <w:ind w:firstLineChars="200" w:firstLine="640"/>
        <w:jc w:val="left"/>
        <w:rPr>
          <w:rFonts w:ascii="仿宋_GB2312" w:eastAsia="仿宋_GB2312" w:hAnsiTheme="minorEastAsia"/>
          <w:sz w:val="32"/>
          <w:szCs w:val="32"/>
        </w:rPr>
      </w:pPr>
      <w:r w:rsidRPr="008530A6">
        <w:rPr>
          <w:rFonts w:ascii="仿宋_GB2312" w:eastAsia="仿宋_GB2312" w:hAnsiTheme="minorEastAsia" w:hint="eastAsia"/>
          <w:sz w:val="32"/>
          <w:szCs w:val="32"/>
        </w:rPr>
        <w:t>为加强我市历史建筑保护管理，更好地传承历史文化，保留历史记忆，彰显地域特色，根据上级有关文件精神，经研究，确定仙女献桃、市委市政府办公楼、人民会堂、汶阳镇张孝门村张氏老宅、宋孝门村育贤楼、王庄镇花园村杨家祠堂共6处建筑为我市第一批历史建筑，现予公布。</w:t>
      </w:r>
    </w:p>
    <w:p w:rsidR="008530A6" w:rsidRPr="008530A6" w:rsidRDefault="008530A6" w:rsidP="008530A6">
      <w:pPr>
        <w:widowControl/>
        <w:shd w:val="clear" w:color="auto" w:fill="FFFFFF"/>
        <w:spacing w:line="332" w:lineRule="atLeast"/>
        <w:ind w:firstLineChars="200" w:firstLine="640"/>
        <w:jc w:val="left"/>
        <w:rPr>
          <w:rFonts w:ascii="仿宋_GB2312" w:eastAsia="仿宋_GB2312" w:hAnsiTheme="minorEastAsia" w:hint="eastAsia"/>
          <w:sz w:val="32"/>
          <w:szCs w:val="32"/>
        </w:rPr>
      </w:pPr>
      <w:r w:rsidRPr="008530A6">
        <w:rPr>
          <w:rFonts w:ascii="仿宋_GB2312" w:eastAsia="仿宋_GB2312" w:hAnsiTheme="minorEastAsia" w:hint="eastAsia"/>
          <w:sz w:val="32"/>
          <w:szCs w:val="32"/>
        </w:rPr>
        <w:t>各级、各有关部门单位要严格按照《历史文化名城名镇名村保护条例》等有关规定，切实做好我市历史建筑保护管理各项工作，充分发挥其应有的社会效益。</w:t>
      </w:r>
    </w:p>
    <w:p w:rsidR="008530A6" w:rsidRPr="008530A6" w:rsidRDefault="008530A6" w:rsidP="008530A6">
      <w:pPr>
        <w:widowControl/>
        <w:shd w:val="clear" w:color="auto" w:fill="FFFFFF"/>
        <w:spacing w:line="332" w:lineRule="atLeast"/>
        <w:jc w:val="left"/>
        <w:rPr>
          <w:rFonts w:ascii="仿宋_GB2312" w:eastAsia="仿宋_GB2312" w:hAnsiTheme="minorEastAsia" w:hint="eastAsia"/>
          <w:sz w:val="32"/>
          <w:szCs w:val="32"/>
        </w:rPr>
      </w:pPr>
    </w:p>
    <w:p w:rsidR="008530A6" w:rsidRPr="008530A6" w:rsidRDefault="008530A6" w:rsidP="008530A6">
      <w:pPr>
        <w:widowControl/>
        <w:shd w:val="clear" w:color="auto" w:fill="FFFFFF"/>
        <w:spacing w:line="332" w:lineRule="atLeast"/>
        <w:jc w:val="left"/>
        <w:rPr>
          <w:rFonts w:ascii="仿宋_GB2312" w:eastAsia="仿宋_GB2312" w:hAnsiTheme="minorEastAsia" w:hint="eastAsia"/>
          <w:sz w:val="32"/>
          <w:szCs w:val="32"/>
        </w:rPr>
      </w:pPr>
      <w:r w:rsidRPr="008530A6">
        <w:rPr>
          <w:rFonts w:ascii="仿宋_GB2312" w:eastAsia="仿宋_GB2312" w:hAnsiTheme="minorEastAsia" w:hint="eastAsia"/>
          <w:sz w:val="32"/>
          <w:szCs w:val="32"/>
        </w:rPr>
        <w:t> </w:t>
      </w:r>
      <w:r w:rsidRPr="008530A6">
        <w:rPr>
          <w:rFonts w:ascii="仿宋_GB2312" w:eastAsia="仿宋_GB2312" w:hAnsiTheme="minorEastAsia" w:hint="eastAsia"/>
          <w:sz w:val="32"/>
          <w:szCs w:val="32"/>
        </w:rPr>
        <w:t xml:space="preserve"> 附件：肥城市第一批历史建筑名单</w:t>
      </w:r>
    </w:p>
    <w:p w:rsidR="008530A6" w:rsidRPr="008530A6" w:rsidRDefault="008530A6" w:rsidP="008530A6">
      <w:pPr>
        <w:widowControl/>
        <w:shd w:val="clear" w:color="auto" w:fill="FFFFFF"/>
        <w:spacing w:line="332" w:lineRule="atLeast"/>
        <w:jc w:val="left"/>
        <w:rPr>
          <w:rFonts w:ascii="仿宋_GB2312" w:eastAsia="仿宋_GB2312" w:hAnsiTheme="minorEastAsia" w:hint="eastAsia"/>
          <w:sz w:val="32"/>
          <w:szCs w:val="32"/>
        </w:rPr>
      </w:pPr>
    </w:p>
    <w:p w:rsidR="008530A6" w:rsidRPr="008530A6" w:rsidRDefault="008530A6" w:rsidP="008530A6">
      <w:pPr>
        <w:widowControl/>
        <w:shd w:val="clear" w:color="auto" w:fill="FFFFFF"/>
        <w:spacing w:line="332" w:lineRule="atLeast"/>
        <w:jc w:val="left"/>
        <w:rPr>
          <w:rFonts w:ascii="仿宋_GB2312" w:eastAsia="仿宋_GB2312" w:hAnsiTheme="minorEastAsia" w:hint="eastAsia"/>
          <w:sz w:val="32"/>
          <w:szCs w:val="32"/>
        </w:rPr>
      </w:pPr>
    </w:p>
    <w:p w:rsidR="008530A6" w:rsidRPr="008530A6" w:rsidRDefault="008530A6" w:rsidP="008530A6">
      <w:pPr>
        <w:widowControl/>
        <w:shd w:val="clear" w:color="auto" w:fill="FFFFFF"/>
        <w:spacing w:line="332" w:lineRule="atLeast"/>
        <w:jc w:val="right"/>
        <w:rPr>
          <w:rFonts w:ascii="仿宋_GB2312" w:eastAsia="仿宋_GB2312" w:hAnsiTheme="minorEastAsia" w:hint="eastAsia"/>
          <w:sz w:val="32"/>
          <w:szCs w:val="32"/>
        </w:rPr>
      </w:pPr>
      <w:r w:rsidRPr="008530A6">
        <w:rPr>
          <w:rFonts w:ascii="仿宋_GB2312" w:eastAsia="仿宋_GB2312" w:hAnsiTheme="minorEastAsia" w:hint="eastAsia"/>
          <w:sz w:val="32"/>
          <w:szCs w:val="32"/>
        </w:rPr>
        <w:t>肥城市人民政府</w:t>
      </w:r>
    </w:p>
    <w:p w:rsidR="008530A6" w:rsidRPr="008530A6" w:rsidRDefault="008530A6" w:rsidP="008530A6">
      <w:pPr>
        <w:widowControl/>
        <w:shd w:val="clear" w:color="auto" w:fill="FFFFFF"/>
        <w:spacing w:line="332" w:lineRule="atLeast"/>
        <w:jc w:val="right"/>
        <w:rPr>
          <w:rFonts w:ascii="仿宋_GB2312" w:eastAsia="仿宋_GB2312" w:hAnsiTheme="minorEastAsia" w:hint="eastAsia"/>
          <w:sz w:val="32"/>
          <w:szCs w:val="32"/>
        </w:rPr>
      </w:pPr>
      <w:r w:rsidRPr="008530A6">
        <w:rPr>
          <w:rFonts w:ascii="仿宋_GB2312" w:eastAsia="仿宋_GB2312" w:hAnsiTheme="minorEastAsia" w:hint="eastAsia"/>
          <w:sz w:val="32"/>
          <w:szCs w:val="32"/>
        </w:rPr>
        <w:t>2019年7月24日</w:t>
      </w:r>
    </w:p>
    <w:p w:rsidR="008530A6" w:rsidRDefault="008530A6" w:rsidP="008530A6">
      <w:pPr>
        <w:widowControl/>
        <w:shd w:val="clear" w:color="auto" w:fill="FFFFFF"/>
        <w:spacing w:line="332" w:lineRule="atLeast"/>
        <w:jc w:val="left"/>
        <w:rPr>
          <w:rFonts w:ascii="仿宋_GB2312" w:eastAsia="仿宋_GB2312" w:hAnsiTheme="minorEastAsia" w:hint="eastAsia"/>
          <w:sz w:val="32"/>
          <w:szCs w:val="32"/>
        </w:rPr>
      </w:pPr>
      <w:r w:rsidRPr="008530A6">
        <w:rPr>
          <w:rFonts w:ascii="仿宋_GB2312" w:eastAsia="仿宋_GB2312" w:hAnsiTheme="minorEastAsia" w:hint="eastAsia"/>
          <w:sz w:val="32"/>
          <w:szCs w:val="32"/>
        </w:rPr>
        <w:t> </w:t>
      </w:r>
    </w:p>
    <w:p w:rsidR="008530A6" w:rsidRDefault="008530A6" w:rsidP="008530A6">
      <w:pPr>
        <w:widowControl/>
        <w:shd w:val="clear" w:color="auto" w:fill="FFFFFF"/>
        <w:spacing w:line="332" w:lineRule="atLeast"/>
        <w:jc w:val="left"/>
        <w:rPr>
          <w:rFonts w:ascii="仿宋_GB2312" w:eastAsia="仿宋_GB2312" w:hAnsiTheme="minorEastAsia" w:hint="eastAsia"/>
          <w:sz w:val="32"/>
          <w:szCs w:val="32"/>
        </w:rPr>
      </w:pPr>
    </w:p>
    <w:p w:rsidR="008530A6" w:rsidRPr="008530A6" w:rsidRDefault="008530A6" w:rsidP="008530A6">
      <w:pPr>
        <w:widowControl/>
        <w:shd w:val="clear" w:color="auto" w:fill="FFFFFF"/>
        <w:spacing w:line="332" w:lineRule="atLeast"/>
        <w:jc w:val="left"/>
        <w:rPr>
          <w:rFonts w:ascii="仿宋_GB2312" w:eastAsia="仿宋_GB2312" w:hAnsiTheme="minorEastAsia" w:hint="eastAsia"/>
          <w:sz w:val="32"/>
          <w:szCs w:val="32"/>
        </w:rPr>
      </w:pPr>
      <w:r w:rsidRPr="008530A6">
        <w:rPr>
          <w:rFonts w:ascii="仿宋_GB2312" w:eastAsia="仿宋_GB2312" w:hAnsiTheme="minorEastAsia" w:hint="eastAsia"/>
          <w:sz w:val="32"/>
          <w:szCs w:val="32"/>
        </w:rPr>
        <w:t>附件</w:t>
      </w:r>
      <w:r>
        <w:rPr>
          <w:rFonts w:ascii="仿宋_GB2312" w:eastAsia="仿宋_GB2312" w:hAnsiTheme="minorEastAsia" w:hint="eastAsia"/>
          <w:sz w:val="32"/>
          <w:szCs w:val="32"/>
        </w:rPr>
        <w:t>：</w:t>
      </w:r>
      <w:r w:rsidRPr="008530A6">
        <w:rPr>
          <w:rFonts w:ascii="仿宋_GB2312" w:eastAsia="仿宋_GB2312" w:hAnsiTheme="minorEastAsia" w:hint="eastAsia"/>
          <w:sz w:val="32"/>
          <w:szCs w:val="32"/>
        </w:rPr>
        <w:t>肥城市第一批历史建筑名单</w:t>
      </w:r>
    </w:p>
    <w:p w:rsidR="008530A6" w:rsidRPr="008530A6" w:rsidRDefault="008530A6" w:rsidP="008530A6">
      <w:pPr>
        <w:widowControl/>
        <w:shd w:val="clear" w:color="auto" w:fill="FFFFFF"/>
        <w:spacing w:line="332" w:lineRule="atLeast"/>
        <w:jc w:val="left"/>
        <w:rPr>
          <w:rFonts w:ascii="仿宋_GB2312" w:eastAsia="仿宋_GB2312" w:hAnsiTheme="minorEastAsia" w:hint="eastAsia"/>
          <w:sz w:val="32"/>
          <w:szCs w:val="32"/>
        </w:rPr>
      </w:pPr>
    </w:p>
    <w:p w:rsidR="008530A6" w:rsidRPr="008530A6" w:rsidRDefault="008530A6" w:rsidP="008530A6">
      <w:pPr>
        <w:widowControl/>
        <w:shd w:val="clear" w:color="auto" w:fill="FFFFFF"/>
        <w:spacing w:line="332" w:lineRule="atLeast"/>
        <w:jc w:val="left"/>
        <w:rPr>
          <w:rFonts w:ascii="仿宋_GB2312" w:eastAsia="仿宋_GB2312" w:hAnsiTheme="minorEastAsia" w:hint="eastAsia"/>
          <w:sz w:val="32"/>
          <w:szCs w:val="32"/>
        </w:rPr>
      </w:pPr>
      <w:r w:rsidRPr="008530A6">
        <w:rPr>
          <w:rFonts w:ascii="仿宋_GB2312" w:eastAsia="仿宋_GB2312" w:hAnsiTheme="minorEastAsia" w:hint="eastAsia"/>
          <w:sz w:val="32"/>
          <w:szCs w:val="32"/>
        </w:rPr>
        <w:t> </w:t>
      </w:r>
      <w:r w:rsidRPr="008530A6">
        <w:rPr>
          <w:rFonts w:ascii="仿宋_GB2312" w:eastAsia="仿宋_GB2312" w:hAnsiTheme="minorEastAsia" w:hint="eastAsia"/>
          <w:sz w:val="32"/>
          <w:szCs w:val="32"/>
        </w:rPr>
        <w:t xml:space="preserve"> </w:t>
      </w:r>
      <w:r w:rsidRPr="008530A6">
        <w:rPr>
          <w:rFonts w:ascii="仿宋_GB2312" w:eastAsia="仿宋_GB2312" w:hAnsiTheme="minorEastAsia" w:hint="eastAsia"/>
          <w:sz w:val="32"/>
          <w:szCs w:val="32"/>
        </w:rPr>
        <w:t> </w:t>
      </w:r>
      <w:r w:rsidRPr="008530A6">
        <w:rPr>
          <w:rFonts w:ascii="仿宋_GB2312" w:eastAsia="仿宋_GB2312" w:hAnsiTheme="minorEastAsia" w:hint="eastAsia"/>
          <w:sz w:val="32"/>
          <w:szCs w:val="32"/>
        </w:rPr>
        <w:t>序号建筑名称年代位置1仙女献桃1988年济微路和泰临路交汇处2市委市政府办公楼1979年龙山路32号3人民会堂上世纪80年代龙山路与长山街交汇处4张孝门村张氏老宅清朝末汶阳镇张孝门村5宋孝门村育贤楼1962年汶阳镇宋孝门村6杨家祠堂清朝中后期王庄镇花园村</w:t>
      </w:r>
    </w:p>
    <w:p w:rsidR="008530A6" w:rsidRPr="008530A6" w:rsidRDefault="008530A6" w:rsidP="008530A6">
      <w:pPr>
        <w:widowControl/>
        <w:shd w:val="clear" w:color="auto" w:fill="FFFFFF"/>
        <w:spacing w:line="332" w:lineRule="atLeast"/>
        <w:jc w:val="left"/>
        <w:rPr>
          <w:rFonts w:ascii="仿宋_GB2312" w:eastAsia="仿宋_GB2312" w:hAnsiTheme="minorEastAsia" w:hint="eastAsia"/>
          <w:sz w:val="32"/>
          <w:szCs w:val="32"/>
        </w:rPr>
      </w:pPr>
    </w:p>
    <w:p w:rsidR="008530A6" w:rsidRPr="008530A6" w:rsidRDefault="008530A6" w:rsidP="008530A6">
      <w:pPr>
        <w:widowControl/>
        <w:shd w:val="clear" w:color="auto" w:fill="FFFFFF"/>
        <w:spacing w:line="332" w:lineRule="atLeast"/>
        <w:jc w:val="left"/>
        <w:rPr>
          <w:rFonts w:ascii="仿宋_GB2312" w:eastAsia="仿宋_GB2312" w:hAnsiTheme="minorEastAsia" w:hint="eastAsia"/>
          <w:sz w:val="32"/>
          <w:szCs w:val="32"/>
        </w:rPr>
      </w:pPr>
    </w:p>
    <w:p w:rsidR="008530A6" w:rsidRPr="008530A6" w:rsidRDefault="008530A6" w:rsidP="008530A6">
      <w:pPr>
        <w:widowControl/>
        <w:shd w:val="clear" w:color="auto" w:fill="FFFFFF"/>
        <w:spacing w:line="332" w:lineRule="atLeast"/>
        <w:jc w:val="right"/>
        <w:rPr>
          <w:rFonts w:ascii="仿宋_GB2312" w:eastAsia="仿宋_GB2312" w:hAnsiTheme="minorEastAsia" w:hint="eastAsia"/>
          <w:sz w:val="32"/>
          <w:szCs w:val="32"/>
        </w:rPr>
      </w:pPr>
      <w:r w:rsidRPr="008530A6">
        <w:rPr>
          <w:rFonts w:ascii="仿宋_GB2312" w:eastAsia="仿宋_GB2312" w:hAnsiTheme="minorEastAsia" w:hint="eastAsia"/>
          <w:sz w:val="32"/>
          <w:szCs w:val="32"/>
        </w:rPr>
        <w:t>肥城市人民政府办公室2019年7月24日印发</w:t>
      </w:r>
    </w:p>
    <w:p w:rsidR="008530A6" w:rsidRPr="008530A6" w:rsidRDefault="008530A6" w:rsidP="008530A6">
      <w:pPr>
        <w:widowControl/>
        <w:shd w:val="clear" w:color="auto" w:fill="FFFFFF"/>
        <w:spacing w:line="332" w:lineRule="atLeast"/>
        <w:jc w:val="left"/>
        <w:rPr>
          <w:rFonts w:ascii="仿宋_GB2312" w:eastAsia="仿宋_GB2312" w:hAnsiTheme="minorEastAsia" w:hint="eastAsia"/>
          <w:sz w:val="32"/>
          <w:szCs w:val="32"/>
        </w:rPr>
      </w:pPr>
    </w:p>
    <w:p w:rsidR="008530A6" w:rsidRPr="008530A6" w:rsidRDefault="008530A6" w:rsidP="008530A6">
      <w:pPr>
        <w:widowControl/>
        <w:shd w:val="clear" w:color="auto" w:fill="FFFFFF"/>
        <w:spacing w:line="332" w:lineRule="atLeast"/>
        <w:jc w:val="left"/>
        <w:rPr>
          <w:rFonts w:ascii="仿宋_GB2312" w:eastAsia="仿宋_GB2312" w:hAnsiTheme="minorEastAsia" w:hint="eastAsia"/>
          <w:sz w:val="32"/>
          <w:szCs w:val="32"/>
        </w:rPr>
      </w:pPr>
      <w:r w:rsidRPr="008530A6">
        <w:rPr>
          <w:rFonts w:ascii="仿宋_GB2312" w:eastAsia="仿宋_GB2312" w:hAnsiTheme="minorEastAsia" w:hint="eastAsia"/>
          <w:sz w:val="32"/>
          <w:szCs w:val="32"/>
        </w:rPr>
        <w:t>附件</w:t>
      </w:r>
    </w:p>
    <w:p w:rsidR="008530A6" w:rsidRPr="008530A6" w:rsidRDefault="008530A6" w:rsidP="008530A6">
      <w:pPr>
        <w:widowControl/>
        <w:shd w:val="clear" w:color="auto" w:fill="FFFFFF"/>
        <w:spacing w:line="332" w:lineRule="atLeast"/>
        <w:jc w:val="center"/>
        <w:rPr>
          <w:rFonts w:ascii="仿宋_GB2312" w:eastAsia="仿宋_GB2312" w:hAnsiTheme="minorEastAsia" w:hint="eastAsia"/>
          <w:sz w:val="32"/>
          <w:szCs w:val="32"/>
        </w:rPr>
      </w:pPr>
      <w:r w:rsidRPr="008530A6">
        <w:rPr>
          <w:rFonts w:ascii="仿宋_GB2312" w:eastAsia="仿宋_GB2312" w:hAnsiTheme="minorEastAsia"/>
          <w:sz w:val="32"/>
          <w:szCs w:val="32"/>
        </w:rPr>
        <w:t> </w:t>
      </w:r>
    </w:p>
    <w:p w:rsidR="008530A6" w:rsidRPr="008530A6" w:rsidRDefault="008530A6" w:rsidP="008530A6">
      <w:pPr>
        <w:widowControl/>
        <w:shd w:val="clear" w:color="auto" w:fill="FFFFFF"/>
        <w:spacing w:line="332" w:lineRule="atLeast"/>
        <w:jc w:val="center"/>
        <w:rPr>
          <w:rFonts w:ascii="方正小标宋简体" w:eastAsia="方正小标宋简体" w:hAnsiTheme="minorEastAsia" w:hint="eastAsia"/>
          <w:sz w:val="44"/>
          <w:szCs w:val="44"/>
        </w:rPr>
      </w:pPr>
      <w:r w:rsidRPr="008530A6">
        <w:rPr>
          <w:rFonts w:ascii="方正小标宋简体" w:eastAsia="方正小标宋简体" w:hAnsiTheme="minorEastAsia" w:hint="eastAsia"/>
          <w:sz w:val="44"/>
          <w:szCs w:val="44"/>
        </w:rPr>
        <w:t>肥城市第一批历史建筑名单</w:t>
      </w:r>
    </w:p>
    <w:tbl>
      <w:tblPr>
        <w:tblpPr w:leftFromText="180" w:rightFromText="180" w:vertAnchor="text" w:horzAnchor="margin" w:tblpXSpec="center" w:tblpY="533"/>
        <w:tblW w:w="6600" w:type="dxa"/>
        <w:shd w:val="clear" w:color="auto" w:fill="FFFFFF"/>
        <w:tblCellMar>
          <w:left w:w="0" w:type="dxa"/>
          <w:right w:w="0" w:type="dxa"/>
        </w:tblCellMar>
        <w:tblLook w:val="04A0"/>
      </w:tblPr>
      <w:tblGrid>
        <w:gridCol w:w="600"/>
        <w:gridCol w:w="2040"/>
        <w:gridCol w:w="1560"/>
        <w:gridCol w:w="2400"/>
      </w:tblGrid>
      <w:tr w:rsidR="008530A6" w:rsidRPr="008530A6" w:rsidTr="008530A6">
        <w:trPr>
          <w:trHeight w:val="410"/>
        </w:trPr>
        <w:tc>
          <w:tcPr>
            <w:tcW w:w="600" w:type="dxa"/>
            <w:tcBorders>
              <w:top w:val="single" w:sz="4" w:space="0" w:color="auto"/>
              <w:left w:val="single" w:sz="4" w:space="0" w:color="auto"/>
              <w:bottom w:val="single" w:sz="4" w:space="0" w:color="auto"/>
              <w:right w:val="single" w:sz="4" w:space="0" w:color="auto"/>
            </w:tcBorders>
            <w:shd w:val="clear" w:color="auto" w:fill="FFFFFF"/>
            <w:tcMar>
              <w:top w:w="0" w:type="dxa"/>
              <w:left w:w="78" w:type="dxa"/>
              <w:bottom w:w="0" w:type="dxa"/>
              <w:right w:w="78" w:type="dxa"/>
            </w:tcMar>
            <w:hideMark/>
          </w:tcPr>
          <w:p w:rsidR="008530A6" w:rsidRPr="008530A6" w:rsidRDefault="008530A6" w:rsidP="008530A6">
            <w:pPr>
              <w:widowControl/>
              <w:spacing w:line="332" w:lineRule="atLeast"/>
              <w:jc w:val="center"/>
              <w:rPr>
                <w:rFonts w:ascii="仿宋_GB2312" w:eastAsia="仿宋_GB2312" w:hAnsiTheme="minorEastAsia"/>
                <w:sz w:val="32"/>
                <w:szCs w:val="32"/>
              </w:rPr>
            </w:pPr>
            <w:r w:rsidRPr="008530A6">
              <w:rPr>
                <w:rFonts w:ascii="仿宋_GB2312" w:eastAsia="仿宋_GB2312" w:hAnsiTheme="minorEastAsia" w:hint="eastAsia"/>
                <w:sz w:val="32"/>
                <w:szCs w:val="32"/>
              </w:rPr>
              <w:t>序号</w:t>
            </w:r>
          </w:p>
        </w:tc>
        <w:tc>
          <w:tcPr>
            <w:tcW w:w="2040" w:type="dxa"/>
            <w:tcBorders>
              <w:top w:val="single" w:sz="4" w:space="0" w:color="auto"/>
              <w:left w:val="nil"/>
              <w:bottom w:val="single" w:sz="4" w:space="0" w:color="auto"/>
              <w:right w:val="single" w:sz="4" w:space="0" w:color="auto"/>
            </w:tcBorders>
            <w:shd w:val="clear" w:color="auto" w:fill="FFFFFF"/>
            <w:tcMar>
              <w:top w:w="0" w:type="dxa"/>
              <w:left w:w="78" w:type="dxa"/>
              <w:bottom w:w="0" w:type="dxa"/>
              <w:right w:w="78" w:type="dxa"/>
            </w:tcMar>
            <w:hideMark/>
          </w:tcPr>
          <w:p w:rsidR="008530A6" w:rsidRPr="008530A6" w:rsidRDefault="008530A6" w:rsidP="008530A6">
            <w:pPr>
              <w:widowControl/>
              <w:spacing w:line="332" w:lineRule="atLeast"/>
              <w:jc w:val="center"/>
              <w:rPr>
                <w:rFonts w:ascii="仿宋_GB2312" w:eastAsia="仿宋_GB2312" w:hAnsiTheme="minorEastAsia"/>
                <w:sz w:val="32"/>
                <w:szCs w:val="32"/>
              </w:rPr>
            </w:pPr>
            <w:r w:rsidRPr="008530A6">
              <w:rPr>
                <w:rFonts w:ascii="仿宋_GB2312" w:eastAsia="仿宋_GB2312" w:hAnsiTheme="minorEastAsia" w:hint="eastAsia"/>
                <w:sz w:val="32"/>
                <w:szCs w:val="32"/>
              </w:rPr>
              <w:t>建筑名称</w:t>
            </w:r>
          </w:p>
        </w:tc>
        <w:tc>
          <w:tcPr>
            <w:tcW w:w="1560" w:type="dxa"/>
            <w:tcBorders>
              <w:top w:val="single" w:sz="4" w:space="0" w:color="auto"/>
              <w:left w:val="nil"/>
              <w:bottom w:val="single" w:sz="4" w:space="0" w:color="auto"/>
              <w:right w:val="single" w:sz="4" w:space="0" w:color="auto"/>
            </w:tcBorders>
            <w:shd w:val="clear" w:color="auto" w:fill="FFFFFF"/>
            <w:tcMar>
              <w:top w:w="0" w:type="dxa"/>
              <w:left w:w="78" w:type="dxa"/>
              <w:bottom w:w="0" w:type="dxa"/>
              <w:right w:w="78" w:type="dxa"/>
            </w:tcMar>
            <w:hideMark/>
          </w:tcPr>
          <w:p w:rsidR="008530A6" w:rsidRPr="008530A6" w:rsidRDefault="008530A6" w:rsidP="008530A6">
            <w:pPr>
              <w:widowControl/>
              <w:spacing w:line="332" w:lineRule="atLeast"/>
              <w:jc w:val="center"/>
              <w:rPr>
                <w:rFonts w:ascii="仿宋_GB2312" w:eastAsia="仿宋_GB2312" w:hAnsiTheme="minorEastAsia"/>
                <w:sz w:val="32"/>
                <w:szCs w:val="32"/>
              </w:rPr>
            </w:pPr>
            <w:r w:rsidRPr="008530A6">
              <w:rPr>
                <w:rFonts w:ascii="仿宋_GB2312" w:eastAsia="仿宋_GB2312" w:hAnsiTheme="minorEastAsia" w:hint="eastAsia"/>
                <w:sz w:val="32"/>
                <w:szCs w:val="32"/>
              </w:rPr>
              <w:t>年代</w:t>
            </w:r>
          </w:p>
        </w:tc>
        <w:tc>
          <w:tcPr>
            <w:tcW w:w="2400" w:type="dxa"/>
            <w:tcBorders>
              <w:top w:val="single" w:sz="4" w:space="0" w:color="auto"/>
              <w:left w:val="nil"/>
              <w:bottom w:val="single" w:sz="4" w:space="0" w:color="auto"/>
              <w:right w:val="single" w:sz="4" w:space="0" w:color="auto"/>
            </w:tcBorders>
            <w:shd w:val="clear" w:color="auto" w:fill="FFFFFF"/>
            <w:tcMar>
              <w:top w:w="0" w:type="dxa"/>
              <w:left w:w="78" w:type="dxa"/>
              <w:bottom w:w="0" w:type="dxa"/>
              <w:right w:w="78" w:type="dxa"/>
            </w:tcMar>
            <w:hideMark/>
          </w:tcPr>
          <w:p w:rsidR="008530A6" w:rsidRPr="008530A6" w:rsidRDefault="008530A6" w:rsidP="008530A6">
            <w:pPr>
              <w:widowControl/>
              <w:spacing w:line="332" w:lineRule="atLeast"/>
              <w:jc w:val="center"/>
              <w:rPr>
                <w:rFonts w:ascii="仿宋_GB2312" w:eastAsia="仿宋_GB2312" w:hAnsiTheme="minorEastAsia"/>
                <w:sz w:val="32"/>
                <w:szCs w:val="32"/>
              </w:rPr>
            </w:pPr>
            <w:r w:rsidRPr="008530A6">
              <w:rPr>
                <w:rFonts w:ascii="仿宋_GB2312" w:eastAsia="仿宋_GB2312" w:hAnsiTheme="minorEastAsia" w:hint="eastAsia"/>
                <w:sz w:val="32"/>
                <w:szCs w:val="32"/>
              </w:rPr>
              <w:t>位置</w:t>
            </w:r>
          </w:p>
        </w:tc>
      </w:tr>
      <w:tr w:rsidR="008530A6" w:rsidRPr="008530A6" w:rsidTr="008530A6">
        <w:trPr>
          <w:trHeight w:val="600"/>
        </w:trPr>
        <w:tc>
          <w:tcPr>
            <w:tcW w:w="600" w:type="dxa"/>
            <w:tcBorders>
              <w:top w:val="nil"/>
              <w:left w:val="single" w:sz="4" w:space="0" w:color="auto"/>
              <w:bottom w:val="single" w:sz="4" w:space="0" w:color="auto"/>
              <w:right w:val="single" w:sz="4" w:space="0" w:color="auto"/>
            </w:tcBorders>
            <w:shd w:val="clear" w:color="auto" w:fill="FFFFFF"/>
            <w:tcMar>
              <w:top w:w="0" w:type="dxa"/>
              <w:left w:w="78" w:type="dxa"/>
              <w:bottom w:w="0" w:type="dxa"/>
              <w:right w:w="78" w:type="dxa"/>
            </w:tcMar>
            <w:vAlign w:val="center"/>
            <w:hideMark/>
          </w:tcPr>
          <w:p w:rsidR="008530A6" w:rsidRPr="008530A6" w:rsidRDefault="008530A6" w:rsidP="008530A6">
            <w:pPr>
              <w:widowControl/>
              <w:spacing w:line="332" w:lineRule="atLeast"/>
              <w:jc w:val="center"/>
              <w:rPr>
                <w:rFonts w:ascii="仿宋_GB2312" w:eastAsia="仿宋_GB2312" w:hAnsiTheme="minorEastAsia"/>
                <w:sz w:val="32"/>
                <w:szCs w:val="32"/>
              </w:rPr>
            </w:pPr>
            <w:r w:rsidRPr="008530A6">
              <w:rPr>
                <w:rFonts w:ascii="仿宋_GB2312" w:eastAsia="仿宋_GB2312" w:hAnsiTheme="minorEastAsia" w:hint="eastAsia"/>
                <w:sz w:val="32"/>
                <w:szCs w:val="32"/>
              </w:rPr>
              <w:t>1</w:t>
            </w:r>
          </w:p>
        </w:tc>
        <w:tc>
          <w:tcPr>
            <w:tcW w:w="2040" w:type="dxa"/>
            <w:tcBorders>
              <w:top w:val="nil"/>
              <w:left w:val="nil"/>
              <w:bottom w:val="single" w:sz="4" w:space="0" w:color="auto"/>
              <w:right w:val="single" w:sz="4" w:space="0" w:color="auto"/>
            </w:tcBorders>
            <w:shd w:val="clear" w:color="auto" w:fill="FFFFFF"/>
            <w:tcMar>
              <w:top w:w="0" w:type="dxa"/>
              <w:left w:w="78" w:type="dxa"/>
              <w:bottom w:w="0" w:type="dxa"/>
              <w:right w:w="78" w:type="dxa"/>
            </w:tcMar>
            <w:vAlign w:val="center"/>
            <w:hideMark/>
          </w:tcPr>
          <w:p w:rsidR="008530A6" w:rsidRPr="008530A6" w:rsidRDefault="008530A6" w:rsidP="008530A6">
            <w:pPr>
              <w:widowControl/>
              <w:spacing w:line="332" w:lineRule="atLeast"/>
              <w:jc w:val="center"/>
              <w:rPr>
                <w:rFonts w:ascii="仿宋_GB2312" w:eastAsia="仿宋_GB2312" w:hAnsiTheme="minorEastAsia"/>
                <w:sz w:val="32"/>
                <w:szCs w:val="32"/>
              </w:rPr>
            </w:pPr>
            <w:r w:rsidRPr="008530A6">
              <w:rPr>
                <w:rFonts w:ascii="仿宋_GB2312" w:eastAsia="仿宋_GB2312" w:hAnsiTheme="minorEastAsia" w:hint="eastAsia"/>
                <w:sz w:val="32"/>
                <w:szCs w:val="32"/>
              </w:rPr>
              <w:t>仙女献桃</w:t>
            </w:r>
          </w:p>
        </w:tc>
        <w:tc>
          <w:tcPr>
            <w:tcW w:w="1560" w:type="dxa"/>
            <w:tcBorders>
              <w:top w:val="nil"/>
              <w:left w:val="nil"/>
              <w:bottom w:val="single" w:sz="4" w:space="0" w:color="auto"/>
              <w:right w:val="single" w:sz="4" w:space="0" w:color="auto"/>
            </w:tcBorders>
            <w:shd w:val="clear" w:color="auto" w:fill="FFFFFF"/>
            <w:tcMar>
              <w:top w:w="0" w:type="dxa"/>
              <w:left w:w="78" w:type="dxa"/>
              <w:bottom w:w="0" w:type="dxa"/>
              <w:right w:w="78" w:type="dxa"/>
            </w:tcMar>
            <w:vAlign w:val="center"/>
            <w:hideMark/>
          </w:tcPr>
          <w:p w:rsidR="008530A6" w:rsidRPr="008530A6" w:rsidRDefault="008530A6" w:rsidP="008530A6">
            <w:pPr>
              <w:widowControl/>
              <w:spacing w:line="332" w:lineRule="atLeast"/>
              <w:jc w:val="center"/>
              <w:rPr>
                <w:rFonts w:ascii="仿宋_GB2312" w:eastAsia="仿宋_GB2312" w:hAnsiTheme="minorEastAsia"/>
                <w:sz w:val="32"/>
                <w:szCs w:val="32"/>
              </w:rPr>
            </w:pPr>
            <w:r w:rsidRPr="008530A6">
              <w:rPr>
                <w:rFonts w:ascii="仿宋_GB2312" w:eastAsia="仿宋_GB2312" w:hAnsiTheme="minorEastAsia" w:hint="eastAsia"/>
                <w:sz w:val="32"/>
                <w:szCs w:val="32"/>
              </w:rPr>
              <w:t>1988年</w:t>
            </w:r>
          </w:p>
        </w:tc>
        <w:tc>
          <w:tcPr>
            <w:tcW w:w="2400" w:type="dxa"/>
            <w:tcBorders>
              <w:top w:val="nil"/>
              <w:left w:val="nil"/>
              <w:bottom w:val="single" w:sz="4" w:space="0" w:color="auto"/>
              <w:right w:val="single" w:sz="4" w:space="0" w:color="auto"/>
            </w:tcBorders>
            <w:shd w:val="clear" w:color="auto" w:fill="FFFFFF"/>
            <w:tcMar>
              <w:top w:w="0" w:type="dxa"/>
              <w:left w:w="78" w:type="dxa"/>
              <w:bottom w:w="0" w:type="dxa"/>
              <w:right w:w="78" w:type="dxa"/>
            </w:tcMar>
            <w:vAlign w:val="center"/>
            <w:hideMark/>
          </w:tcPr>
          <w:p w:rsidR="008530A6" w:rsidRPr="008530A6" w:rsidRDefault="008530A6" w:rsidP="008530A6">
            <w:pPr>
              <w:widowControl/>
              <w:spacing w:line="332" w:lineRule="atLeast"/>
              <w:jc w:val="center"/>
              <w:rPr>
                <w:rFonts w:ascii="仿宋_GB2312" w:eastAsia="仿宋_GB2312" w:hAnsiTheme="minorEastAsia"/>
                <w:sz w:val="32"/>
                <w:szCs w:val="32"/>
              </w:rPr>
            </w:pPr>
            <w:r w:rsidRPr="008530A6">
              <w:rPr>
                <w:rFonts w:ascii="仿宋_GB2312" w:eastAsia="仿宋_GB2312" w:hAnsiTheme="minorEastAsia" w:hint="eastAsia"/>
                <w:sz w:val="32"/>
                <w:szCs w:val="32"/>
              </w:rPr>
              <w:t>济微路和泰临路交汇处</w:t>
            </w:r>
          </w:p>
        </w:tc>
      </w:tr>
      <w:tr w:rsidR="008530A6" w:rsidRPr="008530A6" w:rsidTr="008530A6">
        <w:trPr>
          <w:trHeight w:val="570"/>
        </w:trPr>
        <w:tc>
          <w:tcPr>
            <w:tcW w:w="600" w:type="dxa"/>
            <w:tcBorders>
              <w:top w:val="nil"/>
              <w:left w:val="single" w:sz="4" w:space="0" w:color="auto"/>
              <w:bottom w:val="single" w:sz="4" w:space="0" w:color="auto"/>
              <w:right w:val="single" w:sz="4" w:space="0" w:color="auto"/>
            </w:tcBorders>
            <w:shd w:val="clear" w:color="auto" w:fill="FFFFFF"/>
            <w:tcMar>
              <w:top w:w="0" w:type="dxa"/>
              <w:left w:w="78" w:type="dxa"/>
              <w:bottom w:w="0" w:type="dxa"/>
              <w:right w:w="78" w:type="dxa"/>
            </w:tcMar>
            <w:vAlign w:val="center"/>
            <w:hideMark/>
          </w:tcPr>
          <w:p w:rsidR="008530A6" w:rsidRPr="008530A6" w:rsidRDefault="008530A6" w:rsidP="008530A6">
            <w:pPr>
              <w:widowControl/>
              <w:spacing w:line="332" w:lineRule="atLeast"/>
              <w:jc w:val="center"/>
              <w:rPr>
                <w:rFonts w:ascii="仿宋_GB2312" w:eastAsia="仿宋_GB2312" w:hAnsiTheme="minorEastAsia"/>
                <w:sz w:val="32"/>
                <w:szCs w:val="32"/>
              </w:rPr>
            </w:pPr>
            <w:r w:rsidRPr="008530A6">
              <w:rPr>
                <w:rFonts w:ascii="仿宋_GB2312" w:eastAsia="仿宋_GB2312" w:hAnsiTheme="minorEastAsia" w:hint="eastAsia"/>
                <w:sz w:val="32"/>
                <w:szCs w:val="32"/>
              </w:rPr>
              <w:t>2</w:t>
            </w:r>
          </w:p>
        </w:tc>
        <w:tc>
          <w:tcPr>
            <w:tcW w:w="2040" w:type="dxa"/>
            <w:tcBorders>
              <w:top w:val="nil"/>
              <w:left w:val="nil"/>
              <w:bottom w:val="single" w:sz="4" w:space="0" w:color="auto"/>
              <w:right w:val="single" w:sz="4" w:space="0" w:color="auto"/>
            </w:tcBorders>
            <w:shd w:val="clear" w:color="auto" w:fill="FFFFFF"/>
            <w:tcMar>
              <w:top w:w="0" w:type="dxa"/>
              <w:left w:w="78" w:type="dxa"/>
              <w:bottom w:w="0" w:type="dxa"/>
              <w:right w:w="78" w:type="dxa"/>
            </w:tcMar>
            <w:vAlign w:val="center"/>
            <w:hideMark/>
          </w:tcPr>
          <w:p w:rsidR="008530A6" w:rsidRPr="008530A6" w:rsidRDefault="008530A6" w:rsidP="008530A6">
            <w:pPr>
              <w:widowControl/>
              <w:spacing w:line="332" w:lineRule="atLeast"/>
              <w:jc w:val="center"/>
              <w:rPr>
                <w:rFonts w:ascii="仿宋_GB2312" w:eastAsia="仿宋_GB2312" w:hAnsiTheme="minorEastAsia"/>
                <w:sz w:val="32"/>
                <w:szCs w:val="32"/>
              </w:rPr>
            </w:pPr>
            <w:r w:rsidRPr="008530A6">
              <w:rPr>
                <w:rFonts w:ascii="仿宋_GB2312" w:eastAsia="仿宋_GB2312" w:hAnsiTheme="minorEastAsia" w:hint="eastAsia"/>
                <w:sz w:val="32"/>
                <w:szCs w:val="32"/>
              </w:rPr>
              <w:t>市委市政府办公楼</w:t>
            </w:r>
          </w:p>
        </w:tc>
        <w:tc>
          <w:tcPr>
            <w:tcW w:w="1560" w:type="dxa"/>
            <w:tcBorders>
              <w:top w:val="nil"/>
              <w:left w:val="nil"/>
              <w:bottom w:val="single" w:sz="4" w:space="0" w:color="auto"/>
              <w:right w:val="single" w:sz="4" w:space="0" w:color="auto"/>
            </w:tcBorders>
            <w:shd w:val="clear" w:color="auto" w:fill="FFFFFF"/>
            <w:tcMar>
              <w:top w:w="0" w:type="dxa"/>
              <w:left w:w="78" w:type="dxa"/>
              <w:bottom w:w="0" w:type="dxa"/>
              <w:right w:w="78" w:type="dxa"/>
            </w:tcMar>
            <w:vAlign w:val="center"/>
            <w:hideMark/>
          </w:tcPr>
          <w:p w:rsidR="008530A6" w:rsidRPr="008530A6" w:rsidRDefault="008530A6" w:rsidP="008530A6">
            <w:pPr>
              <w:widowControl/>
              <w:spacing w:line="332" w:lineRule="atLeast"/>
              <w:jc w:val="center"/>
              <w:rPr>
                <w:rFonts w:ascii="仿宋_GB2312" w:eastAsia="仿宋_GB2312" w:hAnsiTheme="minorEastAsia"/>
                <w:sz w:val="32"/>
                <w:szCs w:val="32"/>
              </w:rPr>
            </w:pPr>
            <w:r w:rsidRPr="008530A6">
              <w:rPr>
                <w:rFonts w:ascii="仿宋_GB2312" w:eastAsia="仿宋_GB2312" w:hAnsiTheme="minorEastAsia" w:hint="eastAsia"/>
                <w:sz w:val="32"/>
                <w:szCs w:val="32"/>
              </w:rPr>
              <w:t>1979年</w:t>
            </w:r>
          </w:p>
        </w:tc>
        <w:tc>
          <w:tcPr>
            <w:tcW w:w="2400" w:type="dxa"/>
            <w:tcBorders>
              <w:top w:val="nil"/>
              <w:left w:val="nil"/>
              <w:bottom w:val="single" w:sz="4" w:space="0" w:color="auto"/>
              <w:right w:val="single" w:sz="4" w:space="0" w:color="auto"/>
            </w:tcBorders>
            <w:shd w:val="clear" w:color="auto" w:fill="FFFFFF"/>
            <w:tcMar>
              <w:top w:w="0" w:type="dxa"/>
              <w:left w:w="78" w:type="dxa"/>
              <w:bottom w:w="0" w:type="dxa"/>
              <w:right w:w="78" w:type="dxa"/>
            </w:tcMar>
            <w:vAlign w:val="center"/>
            <w:hideMark/>
          </w:tcPr>
          <w:p w:rsidR="008530A6" w:rsidRPr="008530A6" w:rsidRDefault="008530A6" w:rsidP="008530A6">
            <w:pPr>
              <w:widowControl/>
              <w:spacing w:line="332" w:lineRule="atLeast"/>
              <w:jc w:val="center"/>
              <w:rPr>
                <w:rFonts w:ascii="仿宋_GB2312" w:eastAsia="仿宋_GB2312" w:hAnsiTheme="minorEastAsia"/>
                <w:sz w:val="32"/>
                <w:szCs w:val="32"/>
              </w:rPr>
            </w:pPr>
            <w:r w:rsidRPr="008530A6">
              <w:rPr>
                <w:rFonts w:ascii="仿宋_GB2312" w:eastAsia="仿宋_GB2312" w:hAnsiTheme="minorEastAsia" w:hint="eastAsia"/>
                <w:sz w:val="32"/>
                <w:szCs w:val="32"/>
              </w:rPr>
              <w:t>龙山路032号</w:t>
            </w:r>
          </w:p>
        </w:tc>
      </w:tr>
      <w:tr w:rsidR="008530A6" w:rsidRPr="008530A6" w:rsidTr="008530A6">
        <w:trPr>
          <w:trHeight w:val="850"/>
        </w:trPr>
        <w:tc>
          <w:tcPr>
            <w:tcW w:w="600" w:type="dxa"/>
            <w:tcBorders>
              <w:top w:val="nil"/>
              <w:left w:val="single" w:sz="4" w:space="0" w:color="auto"/>
              <w:bottom w:val="single" w:sz="4" w:space="0" w:color="auto"/>
              <w:right w:val="single" w:sz="4" w:space="0" w:color="auto"/>
            </w:tcBorders>
            <w:shd w:val="clear" w:color="auto" w:fill="FFFFFF"/>
            <w:tcMar>
              <w:top w:w="0" w:type="dxa"/>
              <w:left w:w="78" w:type="dxa"/>
              <w:bottom w:w="0" w:type="dxa"/>
              <w:right w:w="78" w:type="dxa"/>
            </w:tcMar>
            <w:vAlign w:val="center"/>
            <w:hideMark/>
          </w:tcPr>
          <w:p w:rsidR="008530A6" w:rsidRPr="008530A6" w:rsidRDefault="008530A6" w:rsidP="008530A6">
            <w:pPr>
              <w:widowControl/>
              <w:spacing w:line="332" w:lineRule="atLeast"/>
              <w:jc w:val="center"/>
              <w:rPr>
                <w:rFonts w:ascii="仿宋_GB2312" w:eastAsia="仿宋_GB2312" w:hAnsiTheme="minorEastAsia"/>
                <w:sz w:val="32"/>
                <w:szCs w:val="32"/>
              </w:rPr>
            </w:pPr>
            <w:r w:rsidRPr="008530A6">
              <w:rPr>
                <w:rFonts w:ascii="仿宋_GB2312" w:eastAsia="仿宋_GB2312" w:hAnsiTheme="minorEastAsia" w:hint="eastAsia"/>
                <w:sz w:val="32"/>
                <w:szCs w:val="32"/>
              </w:rPr>
              <w:t>3</w:t>
            </w:r>
          </w:p>
        </w:tc>
        <w:tc>
          <w:tcPr>
            <w:tcW w:w="2040" w:type="dxa"/>
            <w:tcBorders>
              <w:top w:val="nil"/>
              <w:left w:val="nil"/>
              <w:bottom w:val="single" w:sz="4" w:space="0" w:color="auto"/>
              <w:right w:val="single" w:sz="4" w:space="0" w:color="auto"/>
            </w:tcBorders>
            <w:shd w:val="clear" w:color="auto" w:fill="FFFFFF"/>
            <w:tcMar>
              <w:top w:w="0" w:type="dxa"/>
              <w:left w:w="78" w:type="dxa"/>
              <w:bottom w:w="0" w:type="dxa"/>
              <w:right w:w="78" w:type="dxa"/>
            </w:tcMar>
            <w:vAlign w:val="center"/>
            <w:hideMark/>
          </w:tcPr>
          <w:p w:rsidR="008530A6" w:rsidRPr="008530A6" w:rsidRDefault="008530A6" w:rsidP="008530A6">
            <w:pPr>
              <w:widowControl/>
              <w:spacing w:line="332" w:lineRule="atLeast"/>
              <w:jc w:val="center"/>
              <w:rPr>
                <w:rFonts w:ascii="仿宋_GB2312" w:eastAsia="仿宋_GB2312" w:hAnsiTheme="minorEastAsia"/>
                <w:sz w:val="32"/>
                <w:szCs w:val="32"/>
              </w:rPr>
            </w:pPr>
            <w:r w:rsidRPr="008530A6">
              <w:rPr>
                <w:rFonts w:ascii="仿宋_GB2312" w:eastAsia="仿宋_GB2312" w:hAnsiTheme="minorEastAsia" w:hint="eastAsia"/>
                <w:sz w:val="32"/>
                <w:szCs w:val="32"/>
              </w:rPr>
              <w:t>人民会堂</w:t>
            </w:r>
          </w:p>
        </w:tc>
        <w:tc>
          <w:tcPr>
            <w:tcW w:w="1560" w:type="dxa"/>
            <w:tcBorders>
              <w:top w:val="nil"/>
              <w:left w:val="nil"/>
              <w:bottom w:val="single" w:sz="4" w:space="0" w:color="auto"/>
              <w:right w:val="single" w:sz="4" w:space="0" w:color="auto"/>
            </w:tcBorders>
            <w:shd w:val="clear" w:color="auto" w:fill="FFFFFF"/>
            <w:tcMar>
              <w:top w:w="0" w:type="dxa"/>
              <w:left w:w="78" w:type="dxa"/>
              <w:bottom w:w="0" w:type="dxa"/>
              <w:right w:w="78" w:type="dxa"/>
            </w:tcMar>
            <w:vAlign w:val="center"/>
            <w:hideMark/>
          </w:tcPr>
          <w:p w:rsidR="008530A6" w:rsidRPr="008530A6" w:rsidRDefault="008530A6" w:rsidP="008530A6">
            <w:pPr>
              <w:widowControl/>
              <w:spacing w:line="332" w:lineRule="atLeast"/>
              <w:jc w:val="center"/>
              <w:rPr>
                <w:rFonts w:ascii="仿宋_GB2312" w:eastAsia="仿宋_GB2312" w:hAnsiTheme="minorEastAsia"/>
                <w:sz w:val="32"/>
                <w:szCs w:val="32"/>
              </w:rPr>
            </w:pPr>
            <w:r w:rsidRPr="008530A6">
              <w:rPr>
                <w:rFonts w:ascii="仿宋_GB2312" w:eastAsia="仿宋_GB2312" w:hAnsiTheme="minorEastAsia" w:hint="eastAsia"/>
                <w:sz w:val="32"/>
                <w:szCs w:val="32"/>
              </w:rPr>
              <w:t>上世纪</w:t>
            </w:r>
          </w:p>
          <w:p w:rsidR="008530A6" w:rsidRPr="008530A6" w:rsidRDefault="008530A6" w:rsidP="008530A6">
            <w:pPr>
              <w:widowControl/>
              <w:spacing w:line="332" w:lineRule="atLeast"/>
              <w:jc w:val="center"/>
              <w:rPr>
                <w:rFonts w:ascii="仿宋_GB2312" w:eastAsia="仿宋_GB2312" w:hAnsiTheme="minorEastAsia"/>
                <w:sz w:val="32"/>
                <w:szCs w:val="32"/>
              </w:rPr>
            </w:pPr>
            <w:r w:rsidRPr="008530A6">
              <w:rPr>
                <w:rFonts w:ascii="仿宋_GB2312" w:eastAsia="仿宋_GB2312" w:hAnsiTheme="minorEastAsia" w:hint="eastAsia"/>
                <w:sz w:val="32"/>
                <w:szCs w:val="32"/>
              </w:rPr>
              <w:lastRenderedPageBreak/>
              <w:t>80年代</w:t>
            </w:r>
          </w:p>
        </w:tc>
        <w:tc>
          <w:tcPr>
            <w:tcW w:w="2400" w:type="dxa"/>
            <w:tcBorders>
              <w:top w:val="nil"/>
              <w:left w:val="nil"/>
              <w:bottom w:val="single" w:sz="4" w:space="0" w:color="auto"/>
              <w:right w:val="single" w:sz="4" w:space="0" w:color="auto"/>
            </w:tcBorders>
            <w:shd w:val="clear" w:color="auto" w:fill="FFFFFF"/>
            <w:tcMar>
              <w:top w:w="0" w:type="dxa"/>
              <w:left w:w="78" w:type="dxa"/>
              <w:bottom w:w="0" w:type="dxa"/>
              <w:right w:w="78" w:type="dxa"/>
            </w:tcMar>
            <w:vAlign w:val="center"/>
            <w:hideMark/>
          </w:tcPr>
          <w:p w:rsidR="008530A6" w:rsidRPr="008530A6" w:rsidRDefault="008530A6" w:rsidP="008530A6">
            <w:pPr>
              <w:widowControl/>
              <w:spacing w:line="332" w:lineRule="atLeast"/>
              <w:jc w:val="center"/>
              <w:rPr>
                <w:rFonts w:ascii="仿宋_GB2312" w:eastAsia="仿宋_GB2312" w:hAnsiTheme="minorEastAsia"/>
                <w:sz w:val="32"/>
                <w:szCs w:val="32"/>
              </w:rPr>
            </w:pPr>
            <w:r w:rsidRPr="008530A6">
              <w:rPr>
                <w:rFonts w:ascii="仿宋_GB2312" w:eastAsia="仿宋_GB2312" w:hAnsiTheme="minorEastAsia" w:hint="eastAsia"/>
                <w:sz w:val="32"/>
                <w:szCs w:val="32"/>
              </w:rPr>
              <w:lastRenderedPageBreak/>
              <w:t>龙山路与长山街</w:t>
            </w:r>
            <w:r w:rsidRPr="008530A6">
              <w:rPr>
                <w:rFonts w:ascii="仿宋_GB2312" w:eastAsia="仿宋_GB2312" w:hAnsiTheme="minorEastAsia" w:hint="eastAsia"/>
                <w:sz w:val="32"/>
                <w:szCs w:val="32"/>
              </w:rPr>
              <w:lastRenderedPageBreak/>
              <w:t>交汇处</w:t>
            </w:r>
          </w:p>
        </w:tc>
      </w:tr>
      <w:tr w:rsidR="008530A6" w:rsidRPr="008530A6" w:rsidTr="008530A6">
        <w:trPr>
          <w:trHeight w:val="570"/>
        </w:trPr>
        <w:tc>
          <w:tcPr>
            <w:tcW w:w="600" w:type="dxa"/>
            <w:tcBorders>
              <w:top w:val="nil"/>
              <w:left w:val="single" w:sz="4" w:space="0" w:color="auto"/>
              <w:bottom w:val="single" w:sz="4" w:space="0" w:color="auto"/>
              <w:right w:val="single" w:sz="4" w:space="0" w:color="auto"/>
            </w:tcBorders>
            <w:shd w:val="clear" w:color="auto" w:fill="FFFFFF"/>
            <w:tcMar>
              <w:top w:w="0" w:type="dxa"/>
              <w:left w:w="78" w:type="dxa"/>
              <w:bottom w:w="0" w:type="dxa"/>
              <w:right w:w="78" w:type="dxa"/>
            </w:tcMar>
            <w:vAlign w:val="center"/>
            <w:hideMark/>
          </w:tcPr>
          <w:p w:rsidR="008530A6" w:rsidRPr="008530A6" w:rsidRDefault="008530A6" w:rsidP="008530A6">
            <w:pPr>
              <w:widowControl/>
              <w:spacing w:line="332" w:lineRule="atLeast"/>
              <w:jc w:val="center"/>
              <w:rPr>
                <w:rFonts w:ascii="仿宋_GB2312" w:eastAsia="仿宋_GB2312" w:hAnsiTheme="minorEastAsia"/>
                <w:sz w:val="32"/>
                <w:szCs w:val="32"/>
              </w:rPr>
            </w:pPr>
            <w:r w:rsidRPr="008530A6">
              <w:rPr>
                <w:rFonts w:ascii="仿宋_GB2312" w:eastAsia="仿宋_GB2312" w:hAnsiTheme="minorEastAsia" w:hint="eastAsia"/>
                <w:sz w:val="32"/>
                <w:szCs w:val="32"/>
              </w:rPr>
              <w:lastRenderedPageBreak/>
              <w:t>4</w:t>
            </w:r>
          </w:p>
        </w:tc>
        <w:tc>
          <w:tcPr>
            <w:tcW w:w="2040" w:type="dxa"/>
            <w:tcBorders>
              <w:top w:val="nil"/>
              <w:left w:val="nil"/>
              <w:bottom w:val="single" w:sz="4" w:space="0" w:color="auto"/>
              <w:right w:val="single" w:sz="4" w:space="0" w:color="auto"/>
            </w:tcBorders>
            <w:shd w:val="clear" w:color="auto" w:fill="FFFFFF"/>
            <w:tcMar>
              <w:top w:w="0" w:type="dxa"/>
              <w:left w:w="78" w:type="dxa"/>
              <w:bottom w:w="0" w:type="dxa"/>
              <w:right w:w="78" w:type="dxa"/>
            </w:tcMar>
            <w:vAlign w:val="center"/>
            <w:hideMark/>
          </w:tcPr>
          <w:p w:rsidR="008530A6" w:rsidRPr="008530A6" w:rsidRDefault="008530A6" w:rsidP="008530A6">
            <w:pPr>
              <w:widowControl/>
              <w:spacing w:line="332" w:lineRule="atLeast"/>
              <w:jc w:val="center"/>
              <w:rPr>
                <w:rFonts w:ascii="仿宋_GB2312" w:eastAsia="仿宋_GB2312" w:hAnsiTheme="minorEastAsia"/>
                <w:sz w:val="32"/>
                <w:szCs w:val="32"/>
              </w:rPr>
            </w:pPr>
            <w:r w:rsidRPr="008530A6">
              <w:rPr>
                <w:rFonts w:ascii="仿宋_GB2312" w:eastAsia="仿宋_GB2312" w:hAnsiTheme="minorEastAsia" w:hint="eastAsia"/>
                <w:sz w:val="32"/>
                <w:szCs w:val="32"/>
              </w:rPr>
              <w:t>张孝门村张氏老宅</w:t>
            </w:r>
          </w:p>
        </w:tc>
        <w:tc>
          <w:tcPr>
            <w:tcW w:w="1560" w:type="dxa"/>
            <w:tcBorders>
              <w:top w:val="nil"/>
              <w:left w:val="nil"/>
              <w:bottom w:val="single" w:sz="4" w:space="0" w:color="auto"/>
              <w:right w:val="single" w:sz="4" w:space="0" w:color="auto"/>
            </w:tcBorders>
            <w:shd w:val="clear" w:color="auto" w:fill="FFFFFF"/>
            <w:tcMar>
              <w:top w:w="0" w:type="dxa"/>
              <w:left w:w="78" w:type="dxa"/>
              <w:bottom w:w="0" w:type="dxa"/>
              <w:right w:w="78" w:type="dxa"/>
            </w:tcMar>
            <w:vAlign w:val="center"/>
            <w:hideMark/>
          </w:tcPr>
          <w:p w:rsidR="008530A6" w:rsidRPr="008530A6" w:rsidRDefault="008530A6" w:rsidP="008530A6">
            <w:pPr>
              <w:widowControl/>
              <w:spacing w:line="332" w:lineRule="atLeast"/>
              <w:jc w:val="center"/>
              <w:rPr>
                <w:rFonts w:ascii="仿宋_GB2312" w:eastAsia="仿宋_GB2312" w:hAnsiTheme="minorEastAsia"/>
                <w:sz w:val="32"/>
                <w:szCs w:val="32"/>
              </w:rPr>
            </w:pPr>
            <w:r w:rsidRPr="008530A6">
              <w:rPr>
                <w:rFonts w:ascii="仿宋_GB2312" w:eastAsia="仿宋_GB2312" w:hAnsiTheme="minorEastAsia" w:hint="eastAsia"/>
                <w:sz w:val="32"/>
                <w:szCs w:val="32"/>
              </w:rPr>
              <w:t>清朝末</w:t>
            </w:r>
          </w:p>
        </w:tc>
        <w:tc>
          <w:tcPr>
            <w:tcW w:w="2400" w:type="dxa"/>
            <w:tcBorders>
              <w:top w:val="nil"/>
              <w:left w:val="nil"/>
              <w:bottom w:val="single" w:sz="4" w:space="0" w:color="auto"/>
              <w:right w:val="single" w:sz="4" w:space="0" w:color="auto"/>
            </w:tcBorders>
            <w:shd w:val="clear" w:color="auto" w:fill="FFFFFF"/>
            <w:tcMar>
              <w:top w:w="0" w:type="dxa"/>
              <w:left w:w="78" w:type="dxa"/>
              <w:bottom w:w="0" w:type="dxa"/>
              <w:right w:w="78" w:type="dxa"/>
            </w:tcMar>
            <w:vAlign w:val="center"/>
            <w:hideMark/>
          </w:tcPr>
          <w:p w:rsidR="008530A6" w:rsidRPr="008530A6" w:rsidRDefault="008530A6" w:rsidP="008530A6">
            <w:pPr>
              <w:widowControl/>
              <w:spacing w:line="332" w:lineRule="atLeast"/>
              <w:jc w:val="center"/>
              <w:rPr>
                <w:rFonts w:ascii="仿宋_GB2312" w:eastAsia="仿宋_GB2312" w:hAnsiTheme="minorEastAsia"/>
                <w:sz w:val="32"/>
                <w:szCs w:val="32"/>
              </w:rPr>
            </w:pPr>
            <w:r w:rsidRPr="008530A6">
              <w:rPr>
                <w:rFonts w:ascii="仿宋_GB2312" w:eastAsia="仿宋_GB2312" w:hAnsiTheme="minorEastAsia" w:hint="eastAsia"/>
                <w:sz w:val="32"/>
                <w:szCs w:val="32"/>
              </w:rPr>
              <w:t>汶阳镇张孝门村</w:t>
            </w:r>
          </w:p>
        </w:tc>
      </w:tr>
      <w:tr w:rsidR="008530A6" w:rsidRPr="008530A6" w:rsidTr="008530A6">
        <w:trPr>
          <w:trHeight w:val="600"/>
        </w:trPr>
        <w:tc>
          <w:tcPr>
            <w:tcW w:w="600" w:type="dxa"/>
            <w:tcBorders>
              <w:top w:val="nil"/>
              <w:left w:val="single" w:sz="4" w:space="0" w:color="auto"/>
              <w:bottom w:val="single" w:sz="4" w:space="0" w:color="auto"/>
              <w:right w:val="single" w:sz="4" w:space="0" w:color="auto"/>
            </w:tcBorders>
            <w:shd w:val="clear" w:color="auto" w:fill="FFFFFF"/>
            <w:tcMar>
              <w:top w:w="0" w:type="dxa"/>
              <w:left w:w="78" w:type="dxa"/>
              <w:bottom w:w="0" w:type="dxa"/>
              <w:right w:w="78" w:type="dxa"/>
            </w:tcMar>
            <w:vAlign w:val="center"/>
            <w:hideMark/>
          </w:tcPr>
          <w:p w:rsidR="008530A6" w:rsidRPr="008530A6" w:rsidRDefault="008530A6" w:rsidP="008530A6">
            <w:pPr>
              <w:widowControl/>
              <w:spacing w:line="332" w:lineRule="atLeast"/>
              <w:jc w:val="center"/>
              <w:rPr>
                <w:rFonts w:ascii="仿宋_GB2312" w:eastAsia="仿宋_GB2312" w:hAnsiTheme="minorEastAsia"/>
                <w:sz w:val="32"/>
                <w:szCs w:val="32"/>
              </w:rPr>
            </w:pPr>
            <w:r w:rsidRPr="008530A6">
              <w:rPr>
                <w:rFonts w:ascii="仿宋_GB2312" w:eastAsia="仿宋_GB2312" w:hAnsiTheme="minorEastAsia" w:hint="eastAsia"/>
                <w:sz w:val="32"/>
                <w:szCs w:val="32"/>
              </w:rPr>
              <w:t>5</w:t>
            </w:r>
          </w:p>
        </w:tc>
        <w:tc>
          <w:tcPr>
            <w:tcW w:w="2040" w:type="dxa"/>
            <w:tcBorders>
              <w:top w:val="nil"/>
              <w:left w:val="nil"/>
              <w:bottom w:val="single" w:sz="4" w:space="0" w:color="auto"/>
              <w:right w:val="single" w:sz="4" w:space="0" w:color="auto"/>
            </w:tcBorders>
            <w:shd w:val="clear" w:color="auto" w:fill="FFFFFF"/>
            <w:tcMar>
              <w:top w:w="0" w:type="dxa"/>
              <w:left w:w="78" w:type="dxa"/>
              <w:bottom w:w="0" w:type="dxa"/>
              <w:right w:w="78" w:type="dxa"/>
            </w:tcMar>
            <w:vAlign w:val="center"/>
            <w:hideMark/>
          </w:tcPr>
          <w:p w:rsidR="008530A6" w:rsidRPr="008530A6" w:rsidRDefault="008530A6" w:rsidP="008530A6">
            <w:pPr>
              <w:widowControl/>
              <w:spacing w:line="332" w:lineRule="atLeast"/>
              <w:jc w:val="center"/>
              <w:rPr>
                <w:rFonts w:ascii="仿宋_GB2312" w:eastAsia="仿宋_GB2312" w:hAnsiTheme="minorEastAsia"/>
                <w:sz w:val="32"/>
                <w:szCs w:val="32"/>
              </w:rPr>
            </w:pPr>
            <w:r w:rsidRPr="008530A6">
              <w:rPr>
                <w:rFonts w:ascii="仿宋_GB2312" w:eastAsia="仿宋_GB2312" w:hAnsiTheme="minorEastAsia" w:hint="eastAsia"/>
                <w:sz w:val="32"/>
                <w:szCs w:val="32"/>
              </w:rPr>
              <w:t>宋孝门村育贤楼</w:t>
            </w:r>
          </w:p>
        </w:tc>
        <w:tc>
          <w:tcPr>
            <w:tcW w:w="1560" w:type="dxa"/>
            <w:tcBorders>
              <w:top w:val="nil"/>
              <w:left w:val="nil"/>
              <w:bottom w:val="single" w:sz="4" w:space="0" w:color="auto"/>
              <w:right w:val="single" w:sz="4" w:space="0" w:color="auto"/>
            </w:tcBorders>
            <w:shd w:val="clear" w:color="auto" w:fill="FFFFFF"/>
            <w:tcMar>
              <w:top w:w="0" w:type="dxa"/>
              <w:left w:w="78" w:type="dxa"/>
              <w:bottom w:w="0" w:type="dxa"/>
              <w:right w:w="78" w:type="dxa"/>
            </w:tcMar>
            <w:vAlign w:val="center"/>
            <w:hideMark/>
          </w:tcPr>
          <w:p w:rsidR="008530A6" w:rsidRPr="008530A6" w:rsidRDefault="008530A6" w:rsidP="008530A6">
            <w:pPr>
              <w:widowControl/>
              <w:spacing w:line="332" w:lineRule="atLeast"/>
              <w:jc w:val="center"/>
              <w:rPr>
                <w:rFonts w:ascii="仿宋_GB2312" w:eastAsia="仿宋_GB2312" w:hAnsiTheme="minorEastAsia"/>
                <w:sz w:val="32"/>
                <w:szCs w:val="32"/>
              </w:rPr>
            </w:pPr>
            <w:r w:rsidRPr="008530A6">
              <w:rPr>
                <w:rFonts w:ascii="仿宋_GB2312" w:eastAsia="仿宋_GB2312" w:hAnsiTheme="minorEastAsia" w:hint="eastAsia"/>
                <w:sz w:val="32"/>
                <w:szCs w:val="32"/>
              </w:rPr>
              <w:t>1962年</w:t>
            </w:r>
          </w:p>
        </w:tc>
        <w:tc>
          <w:tcPr>
            <w:tcW w:w="2400" w:type="dxa"/>
            <w:tcBorders>
              <w:top w:val="nil"/>
              <w:left w:val="nil"/>
              <w:bottom w:val="single" w:sz="4" w:space="0" w:color="auto"/>
              <w:right w:val="single" w:sz="4" w:space="0" w:color="auto"/>
            </w:tcBorders>
            <w:shd w:val="clear" w:color="auto" w:fill="FFFFFF"/>
            <w:tcMar>
              <w:top w:w="0" w:type="dxa"/>
              <w:left w:w="78" w:type="dxa"/>
              <w:bottom w:w="0" w:type="dxa"/>
              <w:right w:w="78" w:type="dxa"/>
            </w:tcMar>
            <w:vAlign w:val="center"/>
            <w:hideMark/>
          </w:tcPr>
          <w:p w:rsidR="008530A6" w:rsidRPr="008530A6" w:rsidRDefault="008530A6" w:rsidP="008530A6">
            <w:pPr>
              <w:widowControl/>
              <w:spacing w:line="332" w:lineRule="atLeast"/>
              <w:jc w:val="center"/>
              <w:rPr>
                <w:rFonts w:ascii="仿宋_GB2312" w:eastAsia="仿宋_GB2312" w:hAnsiTheme="minorEastAsia"/>
                <w:sz w:val="32"/>
                <w:szCs w:val="32"/>
              </w:rPr>
            </w:pPr>
            <w:r w:rsidRPr="008530A6">
              <w:rPr>
                <w:rFonts w:ascii="仿宋_GB2312" w:eastAsia="仿宋_GB2312" w:hAnsiTheme="minorEastAsia" w:hint="eastAsia"/>
                <w:sz w:val="32"/>
                <w:szCs w:val="32"/>
              </w:rPr>
              <w:t>汶阳镇宋孝门村</w:t>
            </w:r>
          </w:p>
        </w:tc>
      </w:tr>
      <w:tr w:rsidR="008530A6" w:rsidRPr="008530A6" w:rsidTr="008530A6">
        <w:trPr>
          <w:trHeight w:val="600"/>
        </w:trPr>
        <w:tc>
          <w:tcPr>
            <w:tcW w:w="600" w:type="dxa"/>
            <w:tcBorders>
              <w:top w:val="nil"/>
              <w:left w:val="single" w:sz="4" w:space="0" w:color="auto"/>
              <w:bottom w:val="single" w:sz="4" w:space="0" w:color="auto"/>
              <w:right w:val="single" w:sz="4" w:space="0" w:color="auto"/>
            </w:tcBorders>
            <w:shd w:val="clear" w:color="auto" w:fill="FFFFFF"/>
            <w:tcMar>
              <w:top w:w="0" w:type="dxa"/>
              <w:left w:w="78" w:type="dxa"/>
              <w:bottom w:w="0" w:type="dxa"/>
              <w:right w:w="78" w:type="dxa"/>
            </w:tcMar>
            <w:vAlign w:val="center"/>
            <w:hideMark/>
          </w:tcPr>
          <w:p w:rsidR="008530A6" w:rsidRPr="008530A6" w:rsidRDefault="008530A6" w:rsidP="008530A6">
            <w:pPr>
              <w:widowControl/>
              <w:spacing w:line="332" w:lineRule="atLeast"/>
              <w:jc w:val="center"/>
              <w:rPr>
                <w:rFonts w:ascii="仿宋_GB2312" w:eastAsia="仿宋_GB2312" w:hAnsiTheme="minorEastAsia"/>
                <w:sz w:val="32"/>
                <w:szCs w:val="32"/>
              </w:rPr>
            </w:pPr>
            <w:r w:rsidRPr="008530A6">
              <w:rPr>
                <w:rFonts w:ascii="仿宋_GB2312" w:eastAsia="仿宋_GB2312" w:hAnsiTheme="minorEastAsia" w:hint="eastAsia"/>
                <w:sz w:val="32"/>
                <w:szCs w:val="32"/>
              </w:rPr>
              <w:t>6</w:t>
            </w:r>
          </w:p>
        </w:tc>
        <w:tc>
          <w:tcPr>
            <w:tcW w:w="2040" w:type="dxa"/>
            <w:tcBorders>
              <w:top w:val="nil"/>
              <w:left w:val="nil"/>
              <w:bottom w:val="single" w:sz="4" w:space="0" w:color="auto"/>
              <w:right w:val="single" w:sz="4" w:space="0" w:color="auto"/>
            </w:tcBorders>
            <w:shd w:val="clear" w:color="auto" w:fill="FFFFFF"/>
            <w:tcMar>
              <w:top w:w="0" w:type="dxa"/>
              <w:left w:w="78" w:type="dxa"/>
              <w:bottom w:w="0" w:type="dxa"/>
              <w:right w:w="78" w:type="dxa"/>
            </w:tcMar>
            <w:vAlign w:val="center"/>
            <w:hideMark/>
          </w:tcPr>
          <w:p w:rsidR="008530A6" w:rsidRPr="008530A6" w:rsidRDefault="008530A6" w:rsidP="008530A6">
            <w:pPr>
              <w:widowControl/>
              <w:spacing w:line="332" w:lineRule="atLeast"/>
              <w:jc w:val="center"/>
              <w:rPr>
                <w:rFonts w:ascii="仿宋_GB2312" w:eastAsia="仿宋_GB2312" w:hAnsiTheme="minorEastAsia"/>
                <w:sz w:val="32"/>
                <w:szCs w:val="32"/>
              </w:rPr>
            </w:pPr>
            <w:r w:rsidRPr="008530A6">
              <w:rPr>
                <w:rFonts w:ascii="仿宋_GB2312" w:eastAsia="仿宋_GB2312" w:hAnsiTheme="minorEastAsia" w:hint="eastAsia"/>
                <w:sz w:val="32"/>
                <w:szCs w:val="32"/>
              </w:rPr>
              <w:t>杨家祠堂</w:t>
            </w:r>
          </w:p>
        </w:tc>
        <w:tc>
          <w:tcPr>
            <w:tcW w:w="1560" w:type="dxa"/>
            <w:tcBorders>
              <w:top w:val="nil"/>
              <w:left w:val="nil"/>
              <w:bottom w:val="single" w:sz="4" w:space="0" w:color="auto"/>
              <w:right w:val="single" w:sz="4" w:space="0" w:color="auto"/>
            </w:tcBorders>
            <w:shd w:val="clear" w:color="auto" w:fill="FFFFFF"/>
            <w:tcMar>
              <w:top w:w="0" w:type="dxa"/>
              <w:left w:w="78" w:type="dxa"/>
              <w:bottom w:w="0" w:type="dxa"/>
              <w:right w:w="78" w:type="dxa"/>
            </w:tcMar>
            <w:vAlign w:val="center"/>
            <w:hideMark/>
          </w:tcPr>
          <w:p w:rsidR="008530A6" w:rsidRPr="008530A6" w:rsidRDefault="008530A6" w:rsidP="008530A6">
            <w:pPr>
              <w:widowControl/>
              <w:spacing w:line="332" w:lineRule="atLeast"/>
              <w:jc w:val="center"/>
              <w:rPr>
                <w:rFonts w:ascii="仿宋_GB2312" w:eastAsia="仿宋_GB2312" w:hAnsiTheme="minorEastAsia"/>
                <w:sz w:val="32"/>
                <w:szCs w:val="32"/>
              </w:rPr>
            </w:pPr>
            <w:r w:rsidRPr="008530A6">
              <w:rPr>
                <w:rFonts w:ascii="仿宋_GB2312" w:eastAsia="仿宋_GB2312" w:hAnsiTheme="minorEastAsia" w:hint="eastAsia"/>
                <w:sz w:val="32"/>
                <w:szCs w:val="32"/>
              </w:rPr>
              <w:t>清朝中后期</w:t>
            </w:r>
          </w:p>
        </w:tc>
        <w:tc>
          <w:tcPr>
            <w:tcW w:w="2400" w:type="dxa"/>
            <w:tcBorders>
              <w:top w:val="nil"/>
              <w:left w:val="nil"/>
              <w:bottom w:val="single" w:sz="4" w:space="0" w:color="auto"/>
              <w:right w:val="single" w:sz="4" w:space="0" w:color="auto"/>
            </w:tcBorders>
            <w:shd w:val="clear" w:color="auto" w:fill="FFFFFF"/>
            <w:tcMar>
              <w:top w:w="0" w:type="dxa"/>
              <w:left w:w="78" w:type="dxa"/>
              <w:bottom w:w="0" w:type="dxa"/>
              <w:right w:w="78" w:type="dxa"/>
            </w:tcMar>
            <w:vAlign w:val="center"/>
            <w:hideMark/>
          </w:tcPr>
          <w:p w:rsidR="008530A6" w:rsidRPr="008530A6" w:rsidRDefault="008530A6" w:rsidP="008530A6">
            <w:pPr>
              <w:widowControl/>
              <w:spacing w:line="332" w:lineRule="atLeast"/>
              <w:jc w:val="center"/>
              <w:rPr>
                <w:rFonts w:ascii="仿宋_GB2312" w:eastAsia="仿宋_GB2312" w:hAnsiTheme="minorEastAsia"/>
                <w:sz w:val="32"/>
                <w:szCs w:val="32"/>
              </w:rPr>
            </w:pPr>
            <w:r w:rsidRPr="008530A6">
              <w:rPr>
                <w:rFonts w:ascii="仿宋_GB2312" w:eastAsia="仿宋_GB2312" w:hAnsiTheme="minorEastAsia" w:hint="eastAsia"/>
                <w:sz w:val="32"/>
                <w:szCs w:val="32"/>
              </w:rPr>
              <w:t>王庄镇花园村</w:t>
            </w:r>
          </w:p>
        </w:tc>
      </w:tr>
    </w:tbl>
    <w:p w:rsidR="008530A6" w:rsidRPr="008530A6" w:rsidRDefault="008530A6" w:rsidP="008530A6">
      <w:pPr>
        <w:widowControl/>
        <w:shd w:val="clear" w:color="auto" w:fill="FFFFFF"/>
        <w:spacing w:line="332" w:lineRule="atLeast"/>
        <w:jc w:val="center"/>
        <w:rPr>
          <w:rFonts w:ascii="仿宋_GB2312" w:eastAsia="仿宋_GB2312" w:hAnsiTheme="minorEastAsia" w:hint="eastAsia"/>
          <w:sz w:val="32"/>
          <w:szCs w:val="32"/>
        </w:rPr>
      </w:pPr>
      <w:r w:rsidRPr="008530A6">
        <w:rPr>
          <w:rFonts w:ascii="仿宋_GB2312" w:eastAsia="仿宋_GB2312" w:hAnsiTheme="minorEastAsia" w:hint="eastAsia"/>
          <w:sz w:val="32"/>
          <w:szCs w:val="32"/>
        </w:rPr>
        <w:t> </w:t>
      </w:r>
    </w:p>
    <w:p w:rsidR="00590EFB" w:rsidRPr="00E14DBE" w:rsidRDefault="00590EFB" w:rsidP="00553AC2">
      <w:pPr>
        <w:spacing w:line="520" w:lineRule="exact"/>
        <w:rPr>
          <w:rFonts w:ascii="仿宋_GB2312" w:eastAsia="仿宋_GB2312"/>
          <w:sz w:val="32"/>
          <w:szCs w:val="32"/>
        </w:rPr>
      </w:pPr>
    </w:p>
    <w:p w:rsidR="008530A6" w:rsidRDefault="008530A6" w:rsidP="00553AC2">
      <w:pPr>
        <w:spacing w:line="520" w:lineRule="exact"/>
        <w:jc w:val="center"/>
        <w:rPr>
          <w:rFonts w:ascii="楷体_GB2312" w:eastAsia="楷体_GB2312" w:hint="eastAsia"/>
          <w:sz w:val="32"/>
          <w:szCs w:val="32"/>
        </w:rPr>
      </w:pPr>
    </w:p>
    <w:p w:rsidR="008530A6" w:rsidRDefault="008530A6" w:rsidP="00553AC2">
      <w:pPr>
        <w:spacing w:line="520" w:lineRule="exact"/>
        <w:jc w:val="center"/>
        <w:rPr>
          <w:rFonts w:ascii="楷体_GB2312" w:eastAsia="楷体_GB2312" w:hint="eastAsia"/>
          <w:sz w:val="32"/>
          <w:szCs w:val="32"/>
        </w:rPr>
      </w:pPr>
    </w:p>
    <w:p w:rsidR="008530A6" w:rsidRDefault="008530A6" w:rsidP="00553AC2">
      <w:pPr>
        <w:spacing w:line="520" w:lineRule="exact"/>
        <w:jc w:val="center"/>
        <w:rPr>
          <w:rFonts w:ascii="楷体_GB2312" w:eastAsia="楷体_GB2312" w:hint="eastAsia"/>
          <w:sz w:val="32"/>
          <w:szCs w:val="32"/>
        </w:rPr>
      </w:pPr>
    </w:p>
    <w:p w:rsidR="008530A6" w:rsidRDefault="008530A6" w:rsidP="00553AC2">
      <w:pPr>
        <w:spacing w:line="520" w:lineRule="exact"/>
        <w:jc w:val="center"/>
        <w:rPr>
          <w:rFonts w:ascii="楷体_GB2312" w:eastAsia="楷体_GB2312" w:hint="eastAsia"/>
          <w:sz w:val="32"/>
          <w:szCs w:val="32"/>
        </w:rPr>
      </w:pPr>
    </w:p>
    <w:p w:rsidR="008530A6" w:rsidRDefault="008530A6" w:rsidP="00553AC2">
      <w:pPr>
        <w:spacing w:line="520" w:lineRule="exact"/>
        <w:jc w:val="center"/>
        <w:rPr>
          <w:rFonts w:ascii="楷体_GB2312" w:eastAsia="楷体_GB2312" w:hint="eastAsia"/>
          <w:sz w:val="32"/>
          <w:szCs w:val="32"/>
        </w:rPr>
      </w:pPr>
    </w:p>
    <w:p w:rsidR="001C0F9B" w:rsidRDefault="001C0F9B" w:rsidP="00553AC2">
      <w:pPr>
        <w:spacing w:line="520" w:lineRule="exact"/>
        <w:jc w:val="center"/>
        <w:rPr>
          <w:rFonts w:ascii="楷体_GB2312" w:eastAsia="楷体_GB2312" w:hint="eastAsia"/>
          <w:sz w:val="32"/>
          <w:szCs w:val="32"/>
        </w:rPr>
      </w:pPr>
    </w:p>
    <w:p w:rsidR="008530A6" w:rsidRDefault="008530A6" w:rsidP="00553AC2">
      <w:pPr>
        <w:spacing w:line="520" w:lineRule="exact"/>
        <w:jc w:val="center"/>
        <w:rPr>
          <w:rFonts w:ascii="楷体_GB2312" w:eastAsia="楷体_GB2312" w:hint="eastAsia"/>
          <w:sz w:val="32"/>
          <w:szCs w:val="32"/>
        </w:rPr>
      </w:pPr>
    </w:p>
    <w:p w:rsidR="008530A6" w:rsidRDefault="008530A6" w:rsidP="00553AC2">
      <w:pPr>
        <w:spacing w:line="520" w:lineRule="exact"/>
        <w:jc w:val="center"/>
        <w:rPr>
          <w:rFonts w:ascii="楷体_GB2312" w:eastAsia="楷体_GB2312" w:hint="eastAsia"/>
          <w:sz w:val="32"/>
          <w:szCs w:val="32"/>
        </w:rPr>
      </w:pPr>
    </w:p>
    <w:p w:rsidR="008530A6" w:rsidRDefault="008530A6" w:rsidP="00553AC2">
      <w:pPr>
        <w:spacing w:line="520" w:lineRule="exact"/>
        <w:jc w:val="center"/>
        <w:rPr>
          <w:rFonts w:ascii="楷体_GB2312" w:eastAsia="楷体_GB2312" w:hint="eastAsia"/>
          <w:sz w:val="32"/>
          <w:szCs w:val="32"/>
        </w:rPr>
      </w:pPr>
    </w:p>
    <w:p w:rsidR="008530A6" w:rsidRDefault="008530A6" w:rsidP="00553AC2">
      <w:pPr>
        <w:spacing w:line="520" w:lineRule="exact"/>
        <w:jc w:val="center"/>
        <w:rPr>
          <w:rFonts w:ascii="楷体_GB2312" w:eastAsia="楷体_GB2312" w:hint="eastAsia"/>
          <w:sz w:val="32"/>
          <w:szCs w:val="32"/>
        </w:rPr>
      </w:pPr>
    </w:p>
    <w:p w:rsidR="008530A6" w:rsidRDefault="008530A6" w:rsidP="00553AC2">
      <w:pPr>
        <w:spacing w:line="520" w:lineRule="exact"/>
        <w:jc w:val="center"/>
        <w:rPr>
          <w:rFonts w:ascii="楷体_GB2312" w:eastAsia="楷体_GB2312" w:hint="eastAsia"/>
          <w:sz w:val="32"/>
          <w:szCs w:val="32"/>
        </w:rPr>
      </w:pPr>
    </w:p>
    <w:p w:rsidR="008530A6" w:rsidRDefault="008530A6" w:rsidP="00553AC2">
      <w:pPr>
        <w:spacing w:line="520" w:lineRule="exact"/>
        <w:jc w:val="center"/>
        <w:rPr>
          <w:rFonts w:ascii="楷体_GB2312" w:eastAsia="楷体_GB2312" w:hint="eastAsia"/>
          <w:sz w:val="32"/>
          <w:szCs w:val="32"/>
        </w:rPr>
      </w:pPr>
    </w:p>
    <w:p w:rsidR="008530A6" w:rsidRDefault="008530A6" w:rsidP="00553AC2">
      <w:pPr>
        <w:spacing w:line="520" w:lineRule="exact"/>
        <w:jc w:val="center"/>
        <w:rPr>
          <w:rFonts w:ascii="楷体_GB2312" w:eastAsia="楷体_GB2312" w:hint="eastAsia"/>
          <w:sz w:val="32"/>
          <w:szCs w:val="32"/>
        </w:rPr>
      </w:pPr>
    </w:p>
    <w:p w:rsidR="008530A6" w:rsidRDefault="008530A6" w:rsidP="00553AC2">
      <w:pPr>
        <w:spacing w:line="520" w:lineRule="exact"/>
        <w:jc w:val="center"/>
        <w:rPr>
          <w:rFonts w:ascii="楷体_GB2312" w:eastAsia="楷体_GB2312" w:hint="eastAsia"/>
          <w:sz w:val="32"/>
          <w:szCs w:val="32"/>
        </w:rPr>
      </w:pPr>
    </w:p>
    <w:p w:rsidR="008530A6" w:rsidRDefault="008530A6" w:rsidP="00553AC2">
      <w:pPr>
        <w:spacing w:line="520" w:lineRule="exact"/>
        <w:jc w:val="center"/>
        <w:rPr>
          <w:rFonts w:ascii="楷体_GB2312" w:eastAsia="楷体_GB2312" w:hint="eastAsia"/>
          <w:sz w:val="32"/>
          <w:szCs w:val="32"/>
        </w:rPr>
      </w:pPr>
    </w:p>
    <w:p w:rsidR="008530A6" w:rsidRDefault="008530A6" w:rsidP="00553AC2">
      <w:pPr>
        <w:spacing w:line="520" w:lineRule="exact"/>
        <w:jc w:val="center"/>
        <w:rPr>
          <w:rFonts w:ascii="楷体_GB2312" w:eastAsia="楷体_GB2312" w:hint="eastAsia"/>
          <w:sz w:val="32"/>
          <w:szCs w:val="32"/>
        </w:rPr>
      </w:pPr>
    </w:p>
    <w:p w:rsidR="008530A6" w:rsidRDefault="008530A6" w:rsidP="00553AC2">
      <w:pPr>
        <w:spacing w:line="520" w:lineRule="exact"/>
        <w:jc w:val="center"/>
        <w:rPr>
          <w:rFonts w:ascii="楷体_GB2312" w:eastAsia="楷体_GB2312" w:hint="eastAsia"/>
          <w:sz w:val="32"/>
          <w:szCs w:val="32"/>
        </w:rPr>
      </w:pPr>
    </w:p>
    <w:p w:rsidR="008530A6" w:rsidRDefault="008530A6" w:rsidP="00553AC2">
      <w:pPr>
        <w:spacing w:line="520" w:lineRule="exact"/>
        <w:jc w:val="center"/>
        <w:rPr>
          <w:rFonts w:ascii="楷体_GB2312" w:eastAsia="楷体_GB2312" w:hint="eastAsia"/>
          <w:sz w:val="32"/>
          <w:szCs w:val="32"/>
        </w:rPr>
      </w:pPr>
    </w:p>
    <w:p w:rsidR="008530A6" w:rsidRDefault="008530A6" w:rsidP="00553AC2">
      <w:pPr>
        <w:spacing w:line="520" w:lineRule="exact"/>
        <w:jc w:val="center"/>
        <w:rPr>
          <w:rFonts w:ascii="楷体_GB2312" w:eastAsia="楷体_GB2312" w:hint="eastAsia"/>
          <w:sz w:val="32"/>
          <w:szCs w:val="32"/>
        </w:rPr>
      </w:pPr>
    </w:p>
    <w:p w:rsidR="008530A6" w:rsidRDefault="008530A6" w:rsidP="00553AC2">
      <w:pPr>
        <w:spacing w:line="520" w:lineRule="exact"/>
        <w:jc w:val="center"/>
        <w:rPr>
          <w:rFonts w:ascii="楷体_GB2312" w:eastAsia="楷体_GB2312" w:hint="eastAsia"/>
          <w:sz w:val="32"/>
          <w:szCs w:val="32"/>
        </w:rPr>
      </w:pPr>
    </w:p>
    <w:p w:rsidR="008530A6" w:rsidRPr="00E14DBE" w:rsidRDefault="008530A6" w:rsidP="00553AC2">
      <w:pPr>
        <w:spacing w:line="520" w:lineRule="exact"/>
        <w:jc w:val="center"/>
        <w:rPr>
          <w:rFonts w:ascii="楷体_GB2312" w:eastAsia="楷体_GB2312"/>
          <w:sz w:val="32"/>
          <w:szCs w:val="32"/>
        </w:rPr>
      </w:pPr>
    </w:p>
    <w:p w:rsidR="001C0F9B" w:rsidRPr="00E14DBE" w:rsidRDefault="001C0F9B" w:rsidP="00B65E18">
      <w:pPr>
        <w:spacing w:line="520" w:lineRule="exact"/>
        <w:jc w:val="center"/>
        <w:rPr>
          <w:rFonts w:ascii="仿宋_GB2312" w:eastAsia="仿宋_GB2312"/>
          <w:sz w:val="32"/>
          <w:szCs w:val="32"/>
        </w:rPr>
      </w:pPr>
    </w:p>
    <w:p w:rsidR="008530A6" w:rsidRDefault="008530A6" w:rsidP="00B65E18">
      <w:pPr>
        <w:spacing w:line="520" w:lineRule="exact"/>
        <w:ind w:firstLineChars="200" w:firstLine="640"/>
        <w:jc w:val="left"/>
        <w:rPr>
          <w:rFonts w:ascii="仿宋_GB2312" w:eastAsia="仿宋_GB2312" w:hAnsiTheme="minorEastAsia" w:hint="eastAsia"/>
          <w:sz w:val="32"/>
          <w:szCs w:val="32"/>
        </w:rPr>
      </w:pPr>
    </w:p>
    <w:p w:rsidR="008530A6" w:rsidRDefault="008530A6" w:rsidP="00B65E18">
      <w:pPr>
        <w:spacing w:line="520" w:lineRule="exact"/>
        <w:ind w:firstLineChars="200" w:firstLine="640"/>
        <w:jc w:val="left"/>
        <w:rPr>
          <w:rFonts w:ascii="仿宋_GB2312" w:eastAsia="仿宋_GB2312" w:hAnsiTheme="minorEastAsia" w:hint="eastAsia"/>
          <w:sz w:val="32"/>
          <w:szCs w:val="32"/>
        </w:rPr>
      </w:pPr>
    </w:p>
    <w:p w:rsidR="00E945F5" w:rsidRPr="00E14DBE" w:rsidRDefault="00F0327C" w:rsidP="00553AC2">
      <w:pPr>
        <w:spacing w:line="520" w:lineRule="exact"/>
        <w:jc w:val="center"/>
        <w:rPr>
          <w:rFonts w:ascii="方正小标宋简体" w:eastAsia="方正小标宋简体" w:hAnsiTheme="minorEastAsia"/>
          <w:sz w:val="44"/>
          <w:szCs w:val="44"/>
        </w:rPr>
      </w:pPr>
      <w:r w:rsidRPr="00E14DBE">
        <w:rPr>
          <w:rFonts w:ascii="方正小标宋简体" w:eastAsia="方正小标宋简体" w:hAnsiTheme="minorEastAsia" w:hint="eastAsia"/>
          <w:sz w:val="44"/>
          <w:szCs w:val="44"/>
        </w:rPr>
        <w:lastRenderedPageBreak/>
        <w:t>肥城市人民政府办公室</w:t>
      </w:r>
    </w:p>
    <w:p w:rsidR="00D7424B" w:rsidRPr="00E14DBE" w:rsidRDefault="00F0327C" w:rsidP="00553AC2">
      <w:pPr>
        <w:spacing w:line="520" w:lineRule="exact"/>
        <w:jc w:val="center"/>
        <w:rPr>
          <w:rFonts w:ascii="方正小标宋简体" w:eastAsia="方正小标宋简体" w:hAnsiTheme="minorEastAsia"/>
          <w:sz w:val="44"/>
          <w:szCs w:val="44"/>
        </w:rPr>
      </w:pPr>
      <w:r w:rsidRPr="00E14DBE">
        <w:rPr>
          <w:rFonts w:ascii="方正小标宋简体" w:eastAsia="方正小标宋简体" w:hAnsiTheme="minorEastAsia" w:hint="eastAsia"/>
          <w:sz w:val="44"/>
          <w:szCs w:val="44"/>
        </w:rPr>
        <w:t>关于</w:t>
      </w:r>
      <w:r w:rsidR="008530A6" w:rsidRPr="008530A6">
        <w:rPr>
          <w:rFonts w:ascii="方正小标宋简体" w:eastAsia="方正小标宋简体" w:hAnsiTheme="minorEastAsia" w:hint="eastAsia"/>
          <w:sz w:val="44"/>
          <w:szCs w:val="44"/>
        </w:rPr>
        <w:t>关于公布2019年第二批调整行政权力事项的通知</w:t>
      </w:r>
    </w:p>
    <w:p w:rsidR="005C70E6" w:rsidRPr="008530A6" w:rsidRDefault="005C70E6" w:rsidP="00553AC2">
      <w:pPr>
        <w:spacing w:line="520" w:lineRule="exact"/>
        <w:jc w:val="center"/>
        <w:rPr>
          <w:rFonts w:ascii="方正小标宋简体" w:eastAsia="方正小标宋简体" w:hAnsiTheme="minorEastAsia"/>
          <w:sz w:val="44"/>
          <w:szCs w:val="44"/>
        </w:rPr>
      </w:pPr>
    </w:p>
    <w:p w:rsidR="00B20F07" w:rsidRPr="00E14DBE" w:rsidRDefault="008530A6" w:rsidP="00553AC2">
      <w:pPr>
        <w:spacing w:line="520" w:lineRule="exact"/>
        <w:jc w:val="center"/>
        <w:rPr>
          <w:rFonts w:ascii="楷体_GB2312" w:eastAsia="楷体_GB2312" w:hAnsiTheme="minorEastAsia"/>
          <w:sz w:val="32"/>
          <w:szCs w:val="32"/>
        </w:rPr>
      </w:pPr>
      <w:r>
        <w:rPr>
          <w:rFonts w:ascii="楷体_GB2312" w:eastAsia="楷体_GB2312" w:hAnsiTheme="minorEastAsia" w:hint="eastAsia"/>
          <w:sz w:val="32"/>
          <w:szCs w:val="32"/>
        </w:rPr>
        <w:t>肥政</w:t>
      </w:r>
      <w:r w:rsidR="00004371" w:rsidRPr="00E14DBE">
        <w:rPr>
          <w:rFonts w:ascii="楷体_GB2312" w:eastAsia="楷体_GB2312" w:hAnsiTheme="minorEastAsia" w:hint="eastAsia"/>
          <w:sz w:val="32"/>
          <w:szCs w:val="32"/>
        </w:rPr>
        <w:t>发</w:t>
      </w:r>
      <w:r w:rsidR="00B20F07" w:rsidRPr="00E14DBE">
        <w:rPr>
          <w:rFonts w:ascii="楷体_GB2312" w:eastAsia="楷体_GB2312" w:hAnsiTheme="minorEastAsia" w:hint="eastAsia"/>
          <w:sz w:val="32"/>
          <w:szCs w:val="32"/>
        </w:rPr>
        <w:t>〔2019〕</w:t>
      </w:r>
      <w:r>
        <w:rPr>
          <w:rFonts w:ascii="楷体_GB2312" w:eastAsia="楷体_GB2312" w:hAnsiTheme="minorEastAsia" w:hint="eastAsia"/>
          <w:sz w:val="32"/>
          <w:szCs w:val="32"/>
        </w:rPr>
        <w:t>2</w:t>
      </w:r>
      <w:r w:rsidR="00B20F07" w:rsidRPr="00E14DBE">
        <w:rPr>
          <w:rFonts w:ascii="楷体_GB2312" w:eastAsia="楷体_GB2312" w:hAnsiTheme="minorEastAsia" w:hint="eastAsia"/>
          <w:sz w:val="32"/>
          <w:szCs w:val="32"/>
        </w:rPr>
        <w:t>3号</w:t>
      </w:r>
    </w:p>
    <w:p w:rsidR="00B20F07" w:rsidRPr="00E14DBE" w:rsidRDefault="00B20F07" w:rsidP="00553AC2">
      <w:pPr>
        <w:spacing w:line="520" w:lineRule="exact"/>
        <w:jc w:val="center"/>
        <w:rPr>
          <w:rFonts w:ascii="仿宋_GB2312" w:eastAsia="仿宋_GB2312" w:hAnsiTheme="minorEastAsia"/>
          <w:sz w:val="32"/>
          <w:szCs w:val="32"/>
        </w:rPr>
      </w:pPr>
    </w:p>
    <w:p w:rsidR="004B2575" w:rsidRPr="00E14DBE" w:rsidRDefault="004B2575" w:rsidP="00553AC2">
      <w:pPr>
        <w:spacing w:line="520" w:lineRule="exact"/>
        <w:jc w:val="left"/>
        <w:rPr>
          <w:rFonts w:ascii="仿宋_GB2312" w:eastAsia="仿宋_GB2312" w:hAnsiTheme="minorEastAsia"/>
          <w:sz w:val="32"/>
          <w:szCs w:val="32"/>
        </w:rPr>
      </w:pPr>
      <w:r w:rsidRPr="00E14DBE">
        <w:rPr>
          <w:rFonts w:ascii="仿宋_GB2312" w:eastAsia="仿宋_GB2312" w:hAnsiTheme="minorEastAsia" w:hint="eastAsia"/>
          <w:sz w:val="32"/>
          <w:szCs w:val="32"/>
        </w:rPr>
        <w:t>各镇人民政府、街道办事处，市高新区、经开区，市政府各部门、各直属机构，市属以上驻肥有关单位：</w:t>
      </w:r>
    </w:p>
    <w:p w:rsidR="008530A6" w:rsidRPr="008530A6" w:rsidRDefault="008530A6" w:rsidP="008530A6">
      <w:pPr>
        <w:widowControl/>
        <w:shd w:val="clear" w:color="auto" w:fill="FFFFFF"/>
        <w:spacing w:line="332" w:lineRule="atLeast"/>
        <w:ind w:firstLineChars="200" w:firstLine="640"/>
        <w:jc w:val="left"/>
        <w:rPr>
          <w:rFonts w:ascii="仿宋_GB2312" w:eastAsia="仿宋_GB2312" w:hAnsiTheme="minorEastAsia" w:hint="eastAsia"/>
          <w:sz w:val="32"/>
          <w:szCs w:val="32"/>
        </w:rPr>
      </w:pPr>
      <w:r w:rsidRPr="008530A6">
        <w:rPr>
          <w:rFonts w:ascii="仿宋_GB2312" w:eastAsia="仿宋_GB2312" w:hAnsiTheme="minorEastAsia" w:hint="eastAsia"/>
          <w:sz w:val="32"/>
          <w:szCs w:val="32"/>
        </w:rPr>
        <w:t>为进一步深化“一窗受理·一次办好”改革,持续推进简政放权,促进经济社会持续健康发展,根据《山东省人民政府关于贯彻落实国发〔2019〕6号文件调整一批行政权力事项的通知》(鲁政发〔2019〕8号)和《泰安市人民政府关于公布2019年第二批调整市级行政权力事项的通知》(泰政字〔2019〕51号)有关要求,结合我市实际，市政府决定调整市级行政权力事项5项,其中，承接省政府和泰安市政府下放（委托）管理层级的行政权力事项1项 ,取消4项。现将调整情况予以公布。</w:t>
      </w:r>
    </w:p>
    <w:p w:rsidR="008530A6" w:rsidRPr="008530A6" w:rsidRDefault="008530A6" w:rsidP="008530A6">
      <w:pPr>
        <w:widowControl/>
        <w:shd w:val="clear" w:color="auto" w:fill="FFFFFF"/>
        <w:spacing w:line="332" w:lineRule="atLeast"/>
        <w:ind w:firstLineChars="200" w:firstLine="640"/>
        <w:jc w:val="left"/>
        <w:rPr>
          <w:rFonts w:ascii="仿宋_GB2312" w:eastAsia="仿宋_GB2312" w:hAnsiTheme="minorEastAsia" w:hint="eastAsia"/>
          <w:sz w:val="32"/>
          <w:szCs w:val="32"/>
        </w:rPr>
      </w:pPr>
      <w:r w:rsidRPr="008530A6">
        <w:rPr>
          <w:rFonts w:ascii="仿宋_GB2312" w:eastAsia="仿宋_GB2312" w:hAnsiTheme="minorEastAsia" w:hint="eastAsia"/>
          <w:sz w:val="32"/>
          <w:szCs w:val="32"/>
        </w:rPr>
        <w:t>各有关部门单位要认真做好衔接落实工作，及时调整行政许可事项目录、行政权力清单；要进一步落实监管责任，规范行政权力事项，优化办理流程，切实提高服务质量。</w:t>
      </w:r>
    </w:p>
    <w:p w:rsidR="008530A6" w:rsidRPr="008530A6" w:rsidRDefault="008530A6" w:rsidP="008530A6">
      <w:pPr>
        <w:widowControl/>
        <w:shd w:val="clear" w:color="auto" w:fill="FFFFFF"/>
        <w:spacing w:line="332" w:lineRule="atLeast"/>
        <w:jc w:val="left"/>
        <w:rPr>
          <w:rFonts w:ascii="仿宋_GB2312" w:eastAsia="仿宋_GB2312" w:hAnsiTheme="minorEastAsia" w:hint="eastAsia"/>
          <w:sz w:val="32"/>
          <w:szCs w:val="32"/>
        </w:rPr>
      </w:pPr>
    </w:p>
    <w:p w:rsidR="008530A6" w:rsidRPr="008530A6" w:rsidRDefault="008530A6" w:rsidP="008530A6">
      <w:pPr>
        <w:widowControl/>
        <w:shd w:val="clear" w:color="auto" w:fill="FFFFFF"/>
        <w:spacing w:line="332" w:lineRule="atLeast"/>
        <w:jc w:val="left"/>
        <w:rPr>
          <w:rFonts w:ascii="仿宋_GB2312" w:eastAsia="仿宋_GB2312" w:hAnsiTheme="minorEastAsia" w:hint="eastAsia"/>
          <w:sz w:val="32"/>
          <w:szCs w:val="32"/>
        </w:rPr>
      </w:pPr>
      <w:r w:rsidRPr="008530A6">
        <w:rPr>
          <w:rFonts w:ascii="仿宋_GB2312" w:eastAsia="仿宋_GB2312" w:hAnsiTheme="minorEastAsia" w:hint="eastAsia"/>
          <w:sz w:val="32"/>
          <w:szCs w:val="32"/>
        </w:rPr>
        <w:t xml:space="preserve">　</w:t>
      </w:r>
      <w:r w:rsidRPr="008530A6">
        <w:rPr>
          <w:rFonts w:ascii="仿宋_GB2312" w:eastAsia="仿宋_GB2312" w:hAnsiTheme="minorEastAsia" w:hint="eastAsia"/>
          <w:sz w:val="32"/>
          <w:szCs w:val="32"/>
        </w:rPr>
        <w:t> </w:t>
      </w:r>
      <w:r w:rsidRPr="008530A6">
        <w:rPr>
          <w:rFonts w:ascii="仿宋_GB2312" w:eastAsia="仿宋_GB2312" w:hAnsiTheme="minorEastAsia" w:hint="eastAsia"/>
          <w:sz w:val="32"/>
          <w:szCs w:val="32"/>
        </w:rPr>
        <w:t xml:space="preserve"> 附件：1.肥城市承接省和泰安市政府下放（委托）管理层级的行政权力事项目录</w:t>
      </w:r>
    </w:p>
    <w:p w:rsidR="008530A6" w:rsidRPr="008530A6" w:rsidRDefault="008530A6" w:rsidP="008530A6">
      <w:pPr>
        <w:widowControl/>
        <w:shd w:val="clear" w:color="auto" w:fill="FFFFFF"/>
        <w:spacing w:line="332" w:lineRule="atLeast"/>
        <w:jc w:val="left"/>
        <w:rPr>
          <w:rFonts w:ascii="仿宋_GB2312" w:eastAsia="仿宋_GB2312" w:hAnsiTheme="minorEastAsia" w:hint="eastAsia"/>
          <w:sz w:val="32"/>
          <w:szCs w:val="32"/>
        </w:rPr>
      </w:pPr>
      <w:r w:rsidRPr="008530A6">
        <w:rPr>
          <w:rFonts w:ascii="仿宋_GB2312" w:eastAsia="仿宋_GB2312" w:hAnsiTheme="minorEastAsia" w:hint="eastAsia"/>
          <w:sz w:val="32"/>
          <w:szCs w:val="32"/>
        </w:rPr>
        <w:t> </w:t>
      </w:r>
      <w:r w:rsidRPr="008530A6">
        <w:rPr>
          <w:rFonts w:ascii="仿宋_GB2312" w:eastAsia="仿宋_GB2312" w:hAnsiTheme="minorEastAsia" w:hint="eastAsia"/>
          <w:sz w:val="32"/>
          <w:szCs w:val="32"/>
        </w:rPr>
        <w:t xml:space="preserve"> </w:t>
      </w:r>
      <w:r w:rsidRPr="008530A6">
        <w:rPr>
          <w:rFonts w:ascii="仿宋_GB2312" w:eastAsia="仿宋_GB2312" w:hAnsiTheme="minorEastAsia" w:hint="eastAsia"/>
          <w:sz w:val="32"/>
          <w:szCs w:val="32"/>
        </w:rPr>
        <w:t> </w:t>
      </w:r>
      <w:r w:rsidRPr="008530A6">
        <w:rPr>
          <w:rFonts w:ascii="仿宋_GB2312" w:eastAsia="仿宋_GB2312" w:hAnsiTheme="minorEastAsia" w:hint="eastAsia"/>
          <w:sz w:val="32"/>
          <w:szCs w:val="32"/>
        </w:rPr>
        <w:t xml:space="preserve"> 2.肥城市取消的行政权力事项目录</w:t>
      </w:r>
    </w:p>
    <w:p w:rsidR="008530A6" w:rsidRPr="008530A6" w:rsidRDefault="008530A6" w:rsidP="008530A6">
      <w:pPr>
        <w:widowControl/>
        <w:shd w:val="clear" w:color="auto" w:fill="FFFFFF"/>
        <w:spacing w:line="332" w:lineRule="atLeast"/>
        <w:jc w:val="right"/>
        <w:rPr>
          <w:rFonts w:ascii="仿宋_GB2312" w:eastAsia="仿宋_GB2312" w:hAnsiTheme="minorEastAsia" w:hint="eastAsia"/>
          <w:sz w:val="32"/>
          <w:szCs w:val="32"/>
        </w:rPr>
      </w:pPr>
      <w:r w:rsidRPr="008530A6">
        <w:rPr>
          <w:rFonts w:ascii="仿宋_GB2312" w:eastAsia="仿宋_GB2312" w:hAnsiTheme="minorEastAsia" w:hint="eastAsia"/>
          <w:sz w:val="32"/>
          <w:szCs w:val="32"/>
        </w:rPr>
        <w:lastRenderedPageBreak/>
        <w:t>肥城市人民政府</w:t>
      </w:r>
    </w:p>
    <w:p w:rsidR="008530A6" w:rsidRPr="008530A6" w:rsidRDefault="008530A6" w:rsidP="008530A6">
      <w:pPr>
        <w:widowControl/>
        <w:shd w:val="clear" w:color="auto" w:fill="FFFFFF"/>
        <w:spacing w:line="332" w:lineRule="atLeast"/>
        <w:jc w:val="right"/>
        <w:rPr>
          <w:rFonts w:ascii="仿宋_GB2312" w:eastAsia="仿宋_GB2312" w:hAnsiTheme="minorEastAsia" w:hint="eastAsia"/>
          <w:sz w:val="32"/>
          <w:szCs w:val="32"/>
        </w:rPr>
      </w:pPr>
      <w:r w:rsidRPr="008530A6">
        <w:rPr>
          <w:rFonts w:ascii="仿宋_GB2312" w:eastAsia="仿宋_GB2312" w:hAnsiTheme="minorEastAsia" w:hint="eastAsia"/>
          <w:sz w:val="32"/>
          <w:szCs w:val="32"/>
        </w:rPr>
        <w:t>2019年7月29日</w:t>
      </w:r>
    </w:p>
    <w:p w:rsidR="008530A6" w:rsidRPr="008530A6" w:rsidRDefault="008530A6" w:rsidP="008530A6">
      <w:pPr>
        <w:widowControl/>
        <w:shd w:val="clear" w:color="auto" w:fill="FFFFFF"/>
        <w:spacing w:line="332" w:lineRule="atLeast"/>
        <w:jc w:val="left"/>
        <w:rPr>
          <w:rFonts w:ascii="仿宋_GB2312" w:eastAsia="仿宋_GB2312" w:hAnsiTheme="minorEastAsia" w:hint="eastAsia"/>
          <w:sz w:val="32"/>
          <w:szCs w:val="32"/>
        </w:rPr>
      </w:pPr>
    </w:p>
    <w:p w:rsidR="008530A6" w:rsidRPr="008530A6" w:rsidRDefault="008530A6" w:rsidP="008530A6">
      <w:pPr>
        <w:widowControl/>
        <w:shd w:val="clear" w:color="auto" w:fill="FFFFFF"/>
        <w:spacing w:line="332" w:lineRule="atLeast"/>
        <w:jc w:val="left"/>
        <w:rPr>
          <w:rFonts w:ascii="仿宋_GB2312" w:eastAsia="仿宋_GB2312" w:hAnsiTheme="minorEastAsia" w:hint="eastAsia"/>
          <w:sz w:val="32"/>
          <w:szCs w:val="32"/>
        </w:rPr>
      </w:pPr>
    </w:p>
    <w:p w:rsidR="008530A6" w:rsidRPr="008530A6" w:rsidRDefault="008530A6" w:rsidP="008530A6">
      <w:pPr>
        <w:widowControl/>
        <w:shd w:val="clear" w:color="auto" w:fill="FFFFFF"/>
        <w:spacing w:line="332" w:lineRule="atLeast"/>
        <w:jc w:val="right"/>
        <w:rPr>
          <w:rFonts w:ascii="仿宋_GB2312" w:eastAsia="仿宋_GB2312" w:hAnsiTheme="minorEastAsia" w:hint="eastAsia"/>
          <w:sz w:val="32"/>
          <w:szCs w:val="32"/>
        </w:rPr>
      </w:pPr>
      <w:r w:rsidRPr="008530A6">
        <w:rPr>
          <w:rFonts w:ascii="仿宋_GB2312" w:eastAsia="仿宋_GB2312" w:hAnsiTheme="minorEastAsia" w:hint="eastAsia"/>
          <w:sz w:val="32"/>
          <w:szCs w:val="32"/>
        </w:rPr>
        <w:t>肥城市人民政府办公室2019年7月29日印发</w:t>
      </w:r>
    </w:p>
    <w:tbl>
      <w:tblPr>
        <w:tblW w:w="7230" w:type="dxa"/>
        <w:shd w:val="clear" w:color="auto" w:fill="FFFFFF"/>
        <w:tblCellMar>
          <w:left w:w="0" w:type="dxa"/>
          <w:right w:w="0" w:type="dxa"/>
        </w:tblCellMar>
        <w:tblLook w:val="04A0"/>
      </w:tblPr>
      <w:tblGrid>
        <w:gridCol w:w="404"/>
        <w:gridCol w:w="796"/>
        <w:gridCol w:w="1440"/>
        <w:gridCol w:w="960"/>
        <w:gridCol w:w="1110"/>
        <w:gridCol w:w="790"/>
        <w:gridCol w:w="1550"/>
        <w:gridCol w:w="180"/>
      </w:tblGrid>
      <w:tr w:rsidR="008530A6" w:rsidRPr="008530A6" w:rsidTr="008530A6">
        <w:trPr>
          <w:gridAfter w:val="1"/>
          <w:wAfter w:w="180" w:type="dxa"/>
          <w:trHeight w:val="510"/>
        </w:trPr>
        <w:tc>
          <w:tcPr>
            <w:tcW w:w="1200" w:type="dxa"/>
            <w:gridSpan w:val="2"/>
            <w:shd w:val="clear" w:color="auto" w:fill="FFFFFF"/>
            <w:vAlign w:val="center"/>
            <w:hideMark/>
          </w:tcPr>
          <w:p w:rsidR="008530A6" w:rsidRPr="008530A6" w:rsidRDefault="008530A6" w:rsidP="008530A6">
            <w:pPr>
              <w:widowControl/>
              <w:jc w:val="left"/>
              <w:rPr>
                <w:rFonts w:ascii="黑体" w:eastAsia="黑体" w:hAnsi="黑体" w:cs="宋体"/>
                <w:kern w:val="0"/>
                <w:sz w:val="28"/>
                <w:szCs w:val="28"/>
              </w:rPr>
            </w:pPr>
            <w:r w:rsidRPr="008530A6">
              <w:rPr>
                <w:rFonts w:ascii="黑体" w:eastAsia="黑体" w:hAnsi="黑体" w:cs="宋体" w:hint="eastAsia"/>
                <w:kern w:val="0"/>
                <w:sz w:val="28"/>
                <w:szCs w:val="28"/>
              </w:rPr>
              <w:t>附件1</w:t>
            </w:r>
          </w:p>
        </w:tc>
        <w:tc>
          <w:tcPr>
            <w:tcW w:w="1440" w:type="dxa"/>
            <w:shd w:val="clear" w:color="auto" w:fill="FFFFFF"/>
            <w:vAlign w:val="center"/>
            <w:hideMark/>
          </w:tcPr>
          <w:p w:rsidR="008530A6" w:rsidRPr="008530A6" w:rsidRDefault="008530A6" w:rsidP="008530A6">
            <w:pPr>
              <w:widowControl/>
              <w:jc w:val="left"/>
              <w:rPr>
                <w:rFonts w:ascii="微软雅黑" w:eastAsia="微软雅黑" w:hAnsi="微软雅黑" w:cs="宋体"/>
                <w:color w:val="555555"/>
                <w:kern w:val="0"/>
                <w:sz w:val="17"/>
                <w:szCs w:val="17"/>
              </w:rPr>
            </w:pPr>
          </w:p>
        </w:tc>
        <w:tc>
          <w:tcPr>
            <w:tcW w:w="960" w:type="dxa"/>
            <w:shd w:val="clear" w:color="auto" w:fill="FFFFFF"/>
            <w:vAlign w:val="center"/>
            <w:hideMark/>
          </w:tcPr>
          <w:p w:rsidR="008530A6" w:rsidRPr="008530A6" w:rsidRDefault="008530A6" w:rsidP="008530A6">
            <w:pPr>
              <w:widowControl/>
              <w:jc w:val="left"/>
              <w:rPr>
                <w:rFonts w:ascii="微软雅黑" w:eastAsia="微软雅黑" w:hAnsi="微软雅黑" w:cs="宋体"/>
                <w:color w:val="555555"/>
                <w:kern w:val="0"/>
                <w:sz w:val="17"/>
                <w:szCs w:val="17"/>
              </w:rPr>
            </w:pPr>
          </w:p>
        </w:tc>
        <w:tc>
          <w:tcPr>
            <w:tcW w:w="1110" w:type="dxa"/>
            <w:shd w:val="clear" w:color="auto" w:fill="FFFFFF"/>
            <w:vAlign w:val="center"/>
            <w:hideMark/>
          </w:tcPr>
          <w:p w:rsidR="008530A6" w:rsidRPr="008530A6" w:rsidRDefault="008530A6" w:rsidP="008530A6">
            <w:pPr>
              <w:widowControl/>
              <w:jc w:val="left"/>
              <w:rPr>
                <w:rFonts w:ascii="微软雅黑" w:eastAsia="微软雅黑" w:hAnsi="微软雅黑" w:cs="宋体"/>
                <w:color w:val="555555"/>
                <w:kern w:val="0"/>
                <w:sz w:val="17"/>
                <w:szCs w:val="17"/>
              </w:rPr>
            </w:pPr>
          </w:p>
        </w:tc>
        <w:tc>
          <w:tcPr>
            <w:tcW w:w="790" w:type="dxa"/>
            <w:shd w:val="clear" w:color="auto" w:fill="FFFFFF"/>
            <w:vAlign w:val="center"/>
            <w:hideMark/>
          </w:tcPr>
          <w:p w:rsidR="008530A6" w:rsidRPr="008530A6" w:rsidRDefault="008530A6" w:rsidP="008530A6">
            <w:pPr>
              <w:widowControl/>
              <w:jc w:val="left"/>
              <w:rPr>
                <w:rFonts w:ascii="微软雅黑" w:eastAsia="微软雅黑" w:hAnsi="微软雅黑" w:cs="宋体"/>
                <w:color w:val="555555"/>
                <w:kern w:val="0"/>
                <w:sz w:val="17"/>
                <w:szCs w:val="17"/>
              </w:rPr>
            </w:pPr>
          </w:p>
        </w:tc>
        <w:tc>
          <w:tcPr>
            <w:tcW w:w="1550" w:type="dxa"/>
            <w:shd w:val="clear" w:color="auto" w:fill="FFFFFF"/>
            <w:vAlign w:val="center"/>
            <w:hideMark/>
          </w:tcPr>
          <w:p w:rsidR="008530A6" w:rsidRPr="008530A6" w:rsidRDefault="008530A6" w:rsidP="008530A6">
            <w:pPr>
              <w:widowControl/>
              <w:jc w:val="left"/>
              <w:rPr>
                <w:rFonts w:ascii="微软雅黑" w:eastAsia="微软雅黑" w:hAnsi="微软雅黑" w:cs="宋体"/>
                <w:color w:val="555555"/>
                <w:kern w:val="0"/>
                <w:sz w:val="17"/>
                <w:szCs w:val="17"/>
              </w:rPr>
            </w:pPr>
          </w:p>
        </w:tc>
      </w:tr>
      <w:tr w:rsidR="008530A6" w:rsidRPr="008530A6" w:rsidTr="008530A6">
        <w:trPr>
          <w:gridAfter w:val="1"/>
          <w:wAfter w:w="180" w:type="dxa"/>
          <w:trHeight w:val="910"/>
        </w:trPr>
        <w:tc>
          <w:tcPr>
            <w:tcW w:w="7050" w:type="dxa"/>
            <w:gridSpan w:val="7"/>
            <w:shd w:val="clear" w:color="auto" w:fill="FFFFFF"/>
            <w:vAlign w:val="center"/>
            <w:hideMark/>
          </w:tcPr>
          <w:p w:rsidR="008530A6" w:rsidRPr="008530A6" w:rsidRDefault="008530A6" w:rsidP="008530A6">
            <w:pPr>
              <w:widowControl/>
              <w:jc w:val="center"/>
              <w:rPr>
                <w:rFonts w:ascii="方正小标宋简体" w:eastAsia="方正小标宋简体" w:hAnsi="微软雅黑" w:cs="宋体"/>
                <w:kern w:val="0"/>
                <w:sz w:val="40"/>
                <w:szCs w:val="40"/>
              </w:rPr>
            </w:pPr>
            <w:r w:rsidRPr="008530A6">
              <w:rPr>
                <w:rFonts w:ascii="方正小标宋简体" w:eastAsia="方正小标宋简体" w:hAnsi="微软雅黑" w:cs="宋体" w:hint="eastAsia"/>
                <w:kern w:val="0"/>
                <w:sz w:val="40"/>
                <w:szCs w:val="40"/>
              </w:rPr>
              <w:t>肥城市承接省和泰安市政府下放（委托）</w:t>
            </w:r>
            <w:r w:rsidRPr="008530A6">
              <w:rPr>
                <w:rFonts w:ascii="方正小标宋简体" w:eastAsia="方正小标宋简体" w:hAnsi="微软雅黑" w:cs="宋体" w:hint="eastAsia"/>
                <w:kern w:val="0"/>
                <w:sz w:val="40"/>
                <w:szCs w:val="40"/>
              </w:rPr>
              <w:br/>
            </w:r>
            <w:r w:rsidRPr="008530A6">
              <w:rPr>
                <w:rFonts w:ascii="方正小标宋简体" w:eastAsia="方正小标宋简体" w:hAnsi="微软雅黑" w:cs="宋体" w:hint="eastAsia"/>
                <w:kern w:val="0"/>
                <w:sz w:val="40"/>
                <w:szCs w:val="40"/>
              </w:rPr>
              <w:t> </w:t>
            </w:r>
            <w:r w:rsidRPr="008530A6">
              <w:rPr>
                <w:rFonts w:ascii="方正小标宋简体" w:eastAsia="方正小标宋简体" w:hAnsi="微软雅黑" w:cs="宋体" w:hint="eastAsia"/>
                <w:kern w:val="0"/>
                <w:sz w:val="40"/>
                <w:szCs w:val="40"/>
              </w:rPr>
              <w:t xml:space="preserve"> </w:t>
            </w:r>
            <w:r w:rsidRPr="008530A6">
              <w:rPr>
                <w:rFonts w:ascii="方正小标宋简体" w:eastAsia="方正小标宋简体" w:hAnsi="微软雅黑" w:cs="宋体" w:hint="eastAsia"/>
                <w:kern w:val="0"/>
                <w:sz w:val="40"/>
                <w:szCs w:val="40"/>
              </w:rPr>
              <w:t> </w:t>
            </w:r>
            <w:r w:rsidRPr="008530A6">
              <w:rPr>
                <w:rFonts w:ascii="方正小标宋简体" w:eastAsia="方正小标宋简体" w:hAnsi="微软雅黑" w:cs="宋体" w:hint="eastAsia"/>
                <w:kern w:val="0"/>
                <w:sz w:val="40"/>
                <w:szCs w:val="40"/>
              </w:rPr>
              <w:t xml:space="preserve"> 管理层级的行政权力事项目录</w:t>
            </w:r>
          </w:p>
        </w:tc>
      </w:tr>
      <w:tr w:rsidR="008530A6" w:rsidRPr="008530A6" w:rsidTr="008530A6">
        <w:trPr>
          <w:trHeight w:val="51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530A6" w:rsidRPr="008530A6" w:rsidRDefault="008530A6" w:rsidP="008530A6">
            <w:pPr>
              <w:widowControl/>
              <w:jc w:val="center"/>
              <w:rPr>
                <w:rFonts w:ascii="黑体" w:eastAsia="黑体" w:hAnsi="黑体" w:cs="宋体"/>
                <w:kern w:val="0"/>
                <w:sz w:val="17"/>
                <w:szCs w:val="17"/>
              </w:rPr>
            </w:pPr>
            <w:r w:rsidRPr="008530A6">
              <w:rPr>
                <w:rFonts w:ascii="黑体" w:eastAsia="黑体" w:hAnsi="黑体" w:cs="宋体" w:hint="eastAsia"/>
                <w:kern w:val="0"/>
                <w:sz w:val="17"/>
                <w:szCs w:val="17"/>
              </w:rPr>
              <w:t>序号</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rsidR="008530A6" w:rsidRPr="008530A6" w:rsidRDefault="008530A6" w:rsidP="008530A6">
            <w:pPr>
              <w:widowControl/>
              <w:jc w:val="center"/>
              <w:rPr>
                <w:rFonts w:ascii="黑体" w:eastAsia="黑体" w:hAnsi="黑体" w:cs="宋体"/>
                <w:kern w:val="0"/>
                <w:sz w:val="17"/>
                <w:szCs w:val="17"/>
              </w:rPr>
            </w:pPr>
            <w:r w:rsidRPr="008530A6">
              <w:rPr>
                <w:rFonts w:ascii="黑体" w:eastAsia="黑体" w:hAnsi="黑体" w:cs="宋体" w:hint="eastAsia"/>
                <w:kern w:val="0"/>
                <w:sz w:val="17"/>
                <w:szCs w:val="17"/>
              </w:rPr>
              <w:t>事项类别</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rsidR="008530A6" w:rsidRPr="008530A6" w:rsidRDefault="008530A6" w:rsidP="008530A6">
            <w:pPr>
              <w:widowControl/>
              <w:jc w:val="center"/>
              <w:rPr>
                <w:rFonts w:ascii="黑体" w:eastAsia="黑体" w:hAnsi="黑体" w:cs="宋体"/>
                <w:kern w:val="0"/>
                <w:sz w:val="17"/>
                <w:szCs w:val="17"/>
              </w:rPr>
            </w:pPr>
            <w:r w:rsidRPr="008530A6">
              <w:rPr>
                <w:rFonts w:ascii="黑体" w:eastAsia="黑体" w:hAnsi="黑体" w:cs="宋体" w:hint="eastAsia"/>
                <w:kern w:val="0"/>
                <w:sz w:val="17"/>
                <w:szCs w:val="17"/>
              </w:rPr>
              <w:t>事项名称</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rsidR="008530A6" w:rsidRPr="008530A6" w:rsidRDefault="008530A6" w:rsidP="008530A6">
            <w:pPr>
              <w:widowControl/>
              <w:jc w:val="center"/>
              <w:rPr>
                <w:rFonts w:ascii="黑体" w:eastAsia="黑体" w:hAnsi="黑体" w:cs="宋体"/>
                <w:kern w:val="0"/>
                <w:sz w:val="17"/>
                <w:szCs w:val="17"/>
              </w:rPr>
            </w:pPr>
            <w:r w:rsidRPr="008530A6">
              <w:rPr>
                <w:rFonts w:ascii="黑体" w:eastAsia="黑体" w:hAnsi="黑体" w:cs="宋体" w:hint="eastAsia"/>
                <w:kern w:val="0"/>
                <w:sz w:val="17"/>
                <w:szCs w:val="17"/>
              </w:rPr>
              <w:t>子项名称</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rsidR="008530A6" w:rsidRPr="008530A6" w:rsidRDefault="008530A6" w:rsidP="008530A6">
            <w:pPr>
              <w:widowControl/>
              <w:jc w:val="center"/>
              <w:rPr>
                <w:rFonts w:ascii="黑体" w:eastAsia="黑体" w:hAnsi="黑体" w:cs="宋体"/>
                <w:kern w:val="0"/>
                <w:sz w:val="17"/>
                <w:szCs w:val="17"/>
              </w:rPr>
            </w:pPr>
            <w:r w:rsidRPr="008530A6">
              <w:rPr>
                <w:rFonts w:ascii="黑体" w:eastAsia="黑体" w:hAnsi="黑体" w:cs="宋体" w:hint="eastAsia"/>
                <w:kern w:val="0"/>
                <w:sz w:val="17"/>
                <w:szCs w:val="17"/>
              </w:rPr>
              <w:t>原实施机关</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rsidR="008530A6" w:rsidRPr="008530A6" w:rsidRDefault="008530A6" w:rsidP="008530A6">
            <w:pPr>
              <w:widowControl/>
              <w:jc w:val="center"/>
              <w:rPr>
                <w:rFonts w:ascii="黑体" w:eastAsia="黑体" w:hAnsi="黑体" w:cs="宋体"/>
                <w:kern w:val="0"/>
                <w:sz w:val="17"/>
                <w:szCs w:val="17"/>
              </w:rPr>
            </w:pPr>
            <w:r w:rsidRPr="008530A6">
              <w:rPr>
                <w:rFonts w:ascii="黑体" w:eastAsia="黑体" w:hAnsi="黑体" w:cs="宋体" w:hint="eastAsia"/>
                <w:kern w:val="0"/>
                <w:sz w:val="17"/>
                <w:szCs w:val="17"/>
              </w:rPr>
              <w:t>承接机关</w:t>
            </w:r>
          </w:p>
        </w:tc>
        <w:tc>
          <w:tcPr>
            <w:tcW w:w="1730" w:type="dxa"/>
            <w:gridSpan w:val="2"/>
            <w:tcBorders>
              <w:top w:val="single" w:sz="4" w:space="0" w:color="auto"/>
              <w:left w:val="nil"/>
              <w:bottom w:val="single" w:sz="4" w:space="0" w:color="auto"/>
              <w:right w:val="single" w:sz="4" w:space="0" w:color="auto"/>
            </w:tcBorders>
            <w:shd w:val="clear" w:color="auto" w:fill="FFFFFF"/>
            <w:vAlign w:val="center"/>
            <w:hideMark/>
          </w:tcPr>
          <w:p w:rsidR="008530A6" w:rsidRPr="008530A6" w:rsidRDefault="008530A6" w:rsidP="008530A6">
            <w:pPr>
              <w:widowControl/>
              <w:jc w:val="center"/>
              <w:rPr>
                <w:rFonts w:ascii="黑体" w:eastAsia="黑体" w:hAnsi="黑体" w:cs="宋体"/>
                <w:kern w:val="0"/>
                <w:sz w:val="17"/>
                <w:szCs w:val="17"/>
              </w:rPr>
            </w:pPr>
            <w:r w:rsidRPr="008530A6">
              <w:rPr>
                <w:rFonts w:ascii="黑体" w:eastAsia="黑体" w:hAnsi="黑体" w:cs="宋体" w:hint="eastAsia"/>
                <w:kern w:val="0"/>
                <w:sz w:val="17"/>
                <w:szCs w:val="17"/>
              </w:rPr>
              <w:t>备注</w:t>
            </w:r>
          </w:p>
        </w:tc>
      </w:tr>
      <w:tr w:rsidR="008530A6" w:rsidRPr="008530A6" w:rsidTr="008530A6">
        <w:trPr>
          <w:trHeight w:val="1090"/>
        </w:trPr>
        <w:tc>
          <w:tcPr>
            <w:tcW w:w="0" w:type="auto"/>
            <w:tcBorders>
              <w:top w:val="nil"/>
              <w:left w:val="single" w:sz="4" w:space="0" w:color="auto"/>
              <w:bottom w:val="single" w:sz="4" w:space="0" w:color="auto"/>
              <w:right w:val="single" w:sz="4" w:space="0" w:color="auto"/>
            </w:tcBorders>
            <w:shd w:val="clear" w:color="auto" w:fill="FFFFFF"/>
            <w:vAlign w:val="center"/>
            <w:hideMark/>
          </w:tcPr>
          <w:p w:rsidR="008530A6" w:rsidRPr="008530A6" w:rsidRDefault="008530A6" w:rsidP="008530A6">
            <w:pPr>
              <w:widowControl/>
              <w:jc w:val="center"/>
              <w:rPr>
                <w:rFonts w:ascii="微软雅黑" w:eastAsia="微软雅黑" w:hAnsi="微软雅黑" w:cs="宋体"/>
                <w:kern w:val="0"/>
                <w:sz w:val="17"/>
                <w:szCs w:val="17"/>
              </w:rPr>
            </w:pPr>
            <w:r w:rsidRPr="008530A6">
              <w:rPr>
                <w:rFonts w:ascii="微软雅黑" w:eastAsia="微软雅黑" w:hAnsi="微软雅黑" w:cs="宋体" w:hint="eastAsia"/>
                <w:kern w:val="0"/>
                <w:sz w:val="17"/>
                <w:szCs w:val="17"/>
              </w:rPr>
              <w:t>1</w:t>
            </w:r>
          </w:p>
        </w:tc>
        <w:tc>
          <w:tcPr>
            <w:tcW w:w="0" w:type="auto"/>
            <w:tcBorders>
              <w:top w:val="nil"/>
              <w:left w:val="nil"/>
              <w:bottom w:val="single" w:sz="4" w:space="0" w:color="auto"/>
              <w:right w:val="single" w:sz="4" w:space="0" w:color="auto"/>
            </w:tcBorders>
            <w:shd w:val="clear" w:color="auto" w:fill="FFFFFF"/>
            <w:vAlign w:val="center"/>
            <w:hideMark/>
          </w:tcPr>
          <w:p w:rsidR="008530A6" w:rsidRPr="008530A6" w:rsidRDefault="008530A6" w:rsidP="008530A6">
            <w:pPr>
              <w:widowControl/>
              <w:jc w:val="center"/>
              <w:rPr>
                <w:rFonts w:ascii="微软雅黑" w:eastAsia="微软雅黑" w:hAnsi="微软雅黑" w:cs="宋体"/>
                <w:kern w:val="0"/>
                <w:sz w:val="17"/>
                <w:szCs w:val="17"/>
              </w:rPr>
            </w:pPr>
            <w:r w:rsidRPr="008530A6">
              <w:rPr>
                <w:rFonts w:ascii="微软雅黑" w:eastAsia="微软雅黑" w:hAnsi="微软雅黑" w:cs="宋体" w:hint="eastAsia"/>
                <w:kern w:val="0"/>
                <w:sz w:val="17"/>
                <w:szCs w:val="17"/>
              </w:rPr>
              <w:t>行政许可</w:t>
            </w:r>
          </w:p>
        </w:tc>
        <w:tc>
          <w:tcPr>
            <w:tcW w:w="1440" w:type="dxa"/>
            <w:tcBorders>
              <w:top w:val="nil"/>
              <w:left w:val="nil"/>
              <w:bottom w:val="single" w:sz="4" w:space="0" w:color="auto"/>
              <w:right w:val="single" w:sz="4" w:space="0" w:color="auto"/>
            </w:tcBorders>
            <w:shd w:val="clear" w:color="auto" w:fill="FFFFFF"/>
            <w:vAlign w:val="center"/>
            <w:hideMark/>
          </w:tcPr>
          <w:p w:rsidR="008530A6" w:rsidRPr="008530A6" w:rsidRDefault="008530A6" w:rsidP="008530A6">
            <w:pPr>
              <w:widowControl/>
              <w:jc w:val="center"/>
              <w:rPr>
                <w:rFonts w:ascii="微软雅黑" w:eastAsia="微软雅黑" w:hAnsi="微软雅黑" w:cs="宋体"/>
                <w:kern w:val="0"/>
                <w:sz w:val="17"/>
                <w:szCs w:val="17"/>
              </w:rPr>
            </w:pPr>
            <w:r w:rsidRPr="008530A6">
              <w:rPr>
                <w:rFonts w:ascii="微软雅黑" w:eastAsia="微软雅黑" w:hAnsi="微软雅黑" w:cs="宋体" w:hint="eastAsia"/>
                <w:kern w:val="0"/>
                <w:sz w:val="17"/>
                <w:szCs w:val="17"/>
              </w:rPr>
              <w:t>毗邻县行政区域间道路旅客运输经营许可</w:t>
            </w:r>
          </w:p>
        </w:tc>
        <w:tc>
          <w:tcPr>
            <w:tcW w:w="0" w:type="auto"/>
            <w:tcBorders>
              <w:top w:val="nil"/>
              <w:left w:val="nil"/>
              <w:bottom w:val="single" w:sz="4" w:space="0" w:color="auto"/>
              <w:right w:val="single" w:sz="4" w:space="0" w:color="auto"/>
            </w:tcBorders>
            <w:shd w:val="clear" w:color="auto" w:fill="FFFFFF"/>
            <w:vAlign w:val="center"/>
            <w:hideMark/>
          </w:tcPr>
          <w:p w:rsidR="008530A6" w:rsidRPr="008530A6" w:rsidRDefault="008530A6" w:rsidP="008530A6">
            <w:pPr>
              <w:widowControl/>
              <w:jc w:val="center"/>
              <w:rPr>
                <w:rFonts w:ascii="微软雅黑" w:eastAsia="微软雅黑" w:hAnsi="微软雅黑" w:cs="宋体"/>
                <w:kern w:val="0"/>
                <w:sz w:val="17"/>
                <w:szCs w:val="17"/>
              </w:rPr>
            </w:pPr>
          </w:p>
        </w:tc>
        <w:tc>
          <w:tcPr>
            <w:tcW w:w="0" w:type="auto"/>
            <w:tcBorders>
              <w:top w:val="nil"/>
              <w:left w:val="nil"/>
              <w:bottom w:val="single" w:sz="4" w:space="0" w:color="auto"/>
              <w:right w:val="single" w:sz="4" w:space="0" w:color="auto"/>
            </w:tcBorders>
            <w:shd w:val="clear" w:color="auto" w:fill="FFFFFF"/>
            <w:vAlign w:val="center"/>
            <w:hideMark/>
          </w:tcPr>
          <w:p w:rsidR="008530A6" w:rsidRPr="008530A6" w:rsidRDefault="008530A6" w:rsidP="008530A6">
            <w:pPr>
              <w:widowControl/>
              <w:jc w:val="center"/>
              <w:rPr>
                <w:rFonts w:ascii="微软雅黑" w:eastAsia="微软雅黑" w:hAnsi="微软雅黑" w:cs="宋体"/>
                <w:kern w:val="0"/>
                <w:sz w:val="17"/>
                <w:szCs w:val="17"/>
              </w:rPr>
            </w:pPr>
            <w:r w:rsidRPr="008530A6">
              <w:rPr>
                <w:rFonts w:ascii="微软雅黑" w:eastAsia="微软雅黑" w:hAnsi="微软雅黑" w:cs="宋体" w:hint="eastAsia"/>
                <w:kern w:val="0"/>
                <w:sz w:val="17"/>
                <w:szCs w:val="17"/>
              </w:rPr>
              <w:t>省交通运输厅</w:t>
            </w:r>
          </w:p>
        </w:tc>
        <w:tc>
          <w:tcPr>
            <w:tcW w:w="790" w:type="dxa"/>
            <w:tcBorders>
              <w:top w:val="nil"/>
              <w:left w:val="nil"/>
              <w:bottom w:val="single" w:sz="4" w:space="0" w:color="auto"/>
              <w:right w:val="single" w:sz="4" w:space="0" w:color="auto"/>
            </w:tcBorders>
            <w:shd w:val="clear" w:color="auto" w:fill="FFFFFF"/>
            <w:vAlign w:val="center"/>
            <w:hideMark/>
          </w:tcPr>
          <w:p w:rsidR="008530A6" w:rsidRPr="008530A6" w:rsidRDefault="008530A6" w:rsidP="008530A6">
            <w:pPr>
              <w:widowControl/>
              <w:jc w:val="center"/>
              <w:rPr>
                <w:rFonts w:ascii="微软雅黑" w:eastAsia="微软雅黑" w:hAnsi="微软雅黑" w:cs="宋体"/>
                <w:kern w:val="0"/>
                <w:sz w:val="17"/>
                <w:szCs w:val="17"/>
              </w:rPr>
            </w:pPr>
            <w:r w:rsidRPr="008530A6">
              <w:rPr>
                <w:rFonts w:ascii="微软雅黑" w:eastAsia="微软雅黑" w:hAnsi="微软雅黑" w:cs="宋体" w:hint="eastAsia"/>
                <w:kern w:val="0"/>
                <w:sz w:val="17"/>
                <w:szCs w:val="17"/>
              </w:rPr>
              <w:t>市交通</w:t>
            </w:r>
            <w:r w:rsidRPr="008530A6">
              <w:rPr>
                <w:rFonts w:ascii="微软雅黑" w:eastAsia="微软雅黑" w:hAnsi="微软雅黑" w:cs="宋体" w:hint="eastAsia"/>
                <w:kern w:val="0"/>
                <w:sz w:val="17"/>
                <w:szCs w:val="17"/>
              </w:rPr>
              <w:br/>
              <w:t>    运输局</w:t>
            </w:r>
          </w:p>
        </w:tc>
        <w:tc>
          <w:tcPr>
            <w:tcW w:w="1730" w:type="dxa"/>
            <w:gridSpan w:val="2"/>
            <w:tcBorders>
              <w:top w:val="nil"/>
              <w:left w:val="nil"/>
              <w:bottom w:val="single" w:sz="4" w:space="0" w:color="auto"/>
              <w:right w:val="single" w:sz="4" w:space="0" w:color="auto"/>
            </w:tcBorders>
            <w:shd w:val="clear" w:color="auto" w:fill="FFFFFF"/>
            <w:vAlign w:val="center"/>
            <w:hideMark/>
          </w:tcPr>
          <w:p w:rsidR="008530A6" w:rsidRPr="008530A6" w:rsidRDefault="008530A6" w:rsidP="008530A6">
            <w:pPr>
              <w:widowControl/>
              <w:jc w:val="center"/>
              <w:rPr>
                <w:rFonts w:ascii="微软雅黑" w:eastAsia="微软雅黑" w:hAnsi="微软雅黑" w:cs="宋体"/>
                <w:kern w:val="0"/>
                <w:sz w:val="17"/>
                <w:szCs w:val="17"/>
              </w:rPr>
            </w:pPr>
            <w:r w:rsidRPr="008530A6">
              <w:rPr>
                <w:rFonts w:ascii="微软雅黑" w:eastAsia="微软雅黑" w:hAnsi="微软雅黑" w:cs="宋体" w:hint="eastAsia"/>
                <w:kern w:val="0"/>
                <w:sz w:val="17"/>
                <w:szCs w:val="17"/>
              </w:rPr>
              <w:t>属“道路客运经营（含客运班线经营）许可”部分内容</w:t>
            </w:r>
          </w:p>
        </w:tc>
      </w:tr>
    </w:tbl>
    <w:p w:rsidR="008530A6" w:rsidRPr="008530A6" w:rsidRDefault="008530A6" w:rsidP="008530A6">
      <w:pPr>
        <w:widowControl/>
        <w:shd w:val="clear" w:color="auto" w:fill="FFFFFF"/>
        <w:spacing w:line="332" w:lineRule="atLeast"/>
        <w:jc w:val="left"/>
        <w:rPr>
          <w:rFonts w:ascii="微软雅黑" w:eastAsia="微软雅黑" w:hAnsi="微软雅黑" w:cs="宋体" w:hint="eastAsia"/>
          <w:color w:val="333333"/>
          <w:kern w:val="0"/>
          <w:sz w:val="17"/>
          <w:szCs w:val="17"/>
        </w:rPr>
      </w:pPr>
    </w:p>
    <w:tbl>
      <w:tblPr>
        <w:tblW w:w="7490" w:type="dxa"/>
        <w:shd w:val="clear" w:color="auto" w:fill="FFFFFF"/>
        <w:tblCellMar>
          <w:left w:w="0" w:type="dxa"/>
          <w:right w:w="0" w:type="dxa"/>
        </w:tblCellMar>
        <w:tblLook w:val="04A0"/>
      </w:tblPr>
      <w:tblGrid>
        <w:gridCol w:w="428"/>
        <w:gridCol w:w="743"/>
        <w:gridCol w:w="2367"/>
        <w:gridCol w:w="427"/>
        <w:gridCol w:w="1307"/>
        <w:gridCol w:w="1355"/>
        <w:gridCol w:w="466"/>
        <w:gridCol w:w="397"/>
      </w:tblGrid>
      <w:tr w:rsidR="008530A6" w:rsidRPr="008530A6" w:rsidTr="008530A6">
        <w:trPr>
          <w:trHeight w:val="320"/>
        </w:trPr>
        <w:tc>
          <w:tcPr>
            <w:tcW w:w="1170" w:type="dxa"/>
            <w:gridSpan w:val="2"/>
            <w:shd w:val="clear" w:color="auto" w:fill="FFFFFF"/>
            <w:vAlign w:val="center"/>
            <w:hideMark/>
          </w:tcPr>
          <w:p w:rsidR="008530A6" w:rsidRPr="008530A6" w:rsidRDefault="008530A6" w:rsidP="008530A6">
            <w:pPr>
              <w:widowControl/>
              <w:jc w:val="left"/>
              <w:rPr>
                <w:rFonts w:ascii="黑体" w:eastAsia="黑体" w:hAnsi="黑体" w:cs="宋体"/>
                <w:kern w:val="0"/>
                <w:sz w:val="28"/>
                <w:szCs w:val="28"/>
              </w:rPr>
            </w:pPr>
            <w:r w:rsidRPr="008530A6">
              <w:rPr>
                <w:rFonts w:ascii="黑体" w:eastAsia="黑体" w:hAnsi="黑体" w:cs="宋体" w:hint="eastAsia"/>
                <w:kern w:val="0"/>
                <w:sz w:val="28"/>
                <w:szCs w:val="28"/>
              </w:rPr>
              <w:t>附件2</w:t>
            </w:r>
          </w:p>
        </w:tc>
        <w:tc>
          <w:tcPr>
            <w:tcW w:w="2390" w:type="dxa"/>
            <w:shd w:val="clear" w:color="auto" w:fill="FFFFFF"/>
            <w:vAlign w:val="center"/>
            <w:hideMark/>
          </w:tcPr>
          <w:p w:rsidR="008530A6" w:rsidRPr="008530A6" w:rsidRDefault="008530A6" w:rsidP="008530A6">
            <w:pPr>
              <w:widowControl/>
              <w:jc w:val="left"/>
              <w:rPr>
                <w:rFonts w:ascii="微软雅黑" w:eastAsia="微软雅黑" w:hAnsi="微软雅黑" w:cs="宋体"/>
                <w:color w:val="555555"/>
                <w:kern w:val="0"/>
                <w:sz w:val="17"/>
                <w:szCs w:val="17"/>
              </w:rPr>
            </w:pPr>
          </w:p>
        </w:tc>
        <w:tc>
          <w:tcPr>
            <w:tcW w:w="430" w:type="dxa"/>
            <w:shd w:val="clear" w:color="auto" w:fill="FFFFFF"/>
            <w:vAlign w:val="center"/>
            <w:hideMark/>
          </w:tcPr>
          <w:p w:rsidR="008530A6" w:rsidRPr="008530A6" w:rsidRDefault="008530A6" w:rsidP="008530A6">
            <w:pPr>
              <w:widowControl/>
              <w:jc w:val="left"/>
              <w:rPr>
                <w:rFonts w:ascii="微软雅黑" w:eastAsia="微软雅黑" w:hAnsi="微软雅黑" w:cs="宋体"/>
                <w:color w:val="555555"/>
                <w:kern w:val="0"/>
                <w:sz w:val="17"/>
                <w:szCs w:val="17"/>
              </w:rPr>
            </w:pPr>
          </w:p>
        </w:tc>
        <w:tc>
          <w:tcPr>
            <w:tcW w:w="1270" w:type="dxa"/>
            <w:shd w:val="clear" w:color="auto" w:fill="FFFFFF"/>
            <w:vAlign w:val="center"/>
            <w:hideMark/>
          </w:tcPr>
          <w:p w:rsidR="008530A6" w:rsidRPr="008530A6" w:rsidRDefault="008530A6" w:rsidP="008530A6">
            <w:pPr>
              <w:widowControl/>
              <w:jc w:val="center"/>
              <w:rPr>
                <w:rFonts w:ascii="微软雅黑" w:eastAsia="微软雅黑" w:hAnsi="微软雅黑" w:cs="宋体"/>
                <w:color w:val="555555"/>
                <w:kern w:val="0"/>
                <w:sz w:val="17"/>
                <w:szCs w:val="17"/>
              </w:rPr>
            </w:pPr>
          </w:p>
        </w:tc>
        <w:tc>
          <w:tcPr>
            <w:tcW w:w="1370" w:type="dxa"/>
            <w:shd w:val="clear" w:color="auto" w:fill="FFFFFF"/>
            <w:vAlign w:val="center"/>
            <w:hideMark/>
          </w:tcPr>
          <w:p w:rsidR="008530A6" w:rsidRPr="008530A6" w:rsidRDefault="008530A6" w:rsidP="008530A6">
            <w:pPr>
              <w:widowControl/>
              <w:jc w:val="left"/>
              <w:rPr>
                <w:rFonts w:ascii="黑体" w:eastAsia="黑体" w:hAnsi="黑体" w:cs="宋体"/>
                <w:kern w:val="0"/>
                <w:sz w:val="28"/>
                <w:szCs w:val="28"/>
              </w:rPr>
            </w:pPr>
          </w:p>
        </w:tc>
        <w:tc>
          <w:tcPr>
            <w:tcW w:w="470" w:type="dxa"/>
            <w:shd w:val="clear" w:color="auto" w:fill="FFFFFF"/>
            <w:vAlign w:val="center"/>
            <w:hideMark/>
          </w:tcPr>
          <w:p w:rsidR="008530A6" w:rsidRPr="008530A6" w:rsidRDefault="008530A6" w:rsidP="008530A6">
            <w:pPr>
              <w:widowControl/>
              <w:jc w:val="left"/>
              <w:rPr>
                <w:rFonts w:ascii="微软雅黑" w:eastAsia="微软雅黑" w:hAnsi="微软雅黑" w:cs="宋体"/>
                <w:color w:val="555555"/>
                <w:kern w:val="0"/>
                <w:sz w:val="17"/>
                <w:szCs w:val="17"/>
              </w:rPr>
            </w:pPr>
          </w:p>
        </w:tc>
        <w:tc>
          <w:tcPr>
            <w:tcW w:w="400" w:type="dxa"/>
            <w:shd w:val="clear" w:color="auto" w:fill="FFFFFF"/>
            <w:vAlign w:val="center"/>
            <w:hideMark/>
          </w:tcPr>
          <w:p w:rsidR="008530A6" w:rsidRPr="008530A6" w:rsidRDefault="008530A6" w:rsidP="008530A6">
            <w:pPr>
              <w:widowControl/>
              <w:jc w:val="left"/>
              <w:rPr>
                <w:rFonts w:ascii="微软雅黑" w:eastAsia="微软雅黑" w:hAnsi="微软雅黑" w:cs="宋体"/>
                <w:color w:val="555555"/>
                <w:kern w:val="0"/>
                <w:sz w:val="17"/>
                <w:szCs w:val="17"/>
              </w:rPr>
            </w:pPr>
          </w:p>
        </w:tc>
      </w:tr>
      <w:tr w:rsidR="008530A6" w:rsidRPr="008530A6" w:rsidTr="008530A6">
        <w:trPr>
          <w:trHeight w:val="730"/>
        </w:trPr>
        <w:tc>
          <w:tcPr>
            <w:tcW w:w="7490" w:type="dxa"/>
            <w:gridSpan w:val="8"/>
            <w:tcBorders>
              <w:top w:val="nil"/>
              <w:left w:val="nil"/>
              <w:bottom w:val="single" w:sz="4" w:space="0" w:color="auto"/>
              <w:right w:val="nil"/>
            </w:tcBorders>
            <w:shd w:val="clear" w:color="auto" w:fill="FFFFFF"/>
            <w:vAlign w:val="center"/>
            <w:hideMark/>
          </w:tcPr>
          <w:p w:rsidR="008530A6" w:rsidRPr="008530A6" w:rsidRDefault="008530A6" w:rsidP="008530A6">
            <w:pPr>
              <w:widowControl/>
              <w:jc w:val="center"/>
              <w:rPr>
                <w:rFonts w:ascii="方正小标宋简体" w:eastAsia="方正小标宋简体" w:hAnsi="微软雅黑" w:cs="宋体"/>
                <w:kern w:val="0"/>
                <w:sz w:val="40"/>
                <w:szCs w:val="40"/>
              </w:rPr>
            </w:pPr>
            <w:r w:rsidRPr="008530A6">
              <w:rPr>
                <w:rFonts w:ascii="方正小标宋简体" w:eastAsia="方正小标宋简体" w:hAnsi="微软雅黑" w:cs="宋体" w:hint="eastAsia"/>
                <w:kern w:val="0"/>
                <w:sz w:val="40"/>
                <w:szCs w:val="40"/>
              </w:rPr>
              <w:t>肥城市取消的行政权力事项目录</w:t>
            </w:r>
          </w:p>
        </w:tc>
      </w:tr>
      <w:tr w:rsidR="008530A6" w:rsidRPr="008530A6" w:rsidTr="008530A6">
        <w:trPr>
          <w:trHeight w:val="440"/>
        </w:trPr>
        <w:tc>
          <w:tcPr>
            <w:tcW w:w="430" w:type="dxa"/>
            <w:tcBorders>
              <w:top w:val="nil"/>
              <w:left w:val="single" w:sz="4" w:space="0" w:color="auto"/>
              <w:bottom w:val="single" w:sz="4" w:space="0" w:color="auto"/>
              <w:right w:val="single" w:sz="4" w:space="0" w:color="auto"/>
            </w:tcBorders>
            <w:shd w:val="clear" w:color="auto" w:fill="FFFFFF"/>
            <w:vAlign w:val="center"/>
            <w:hideMark/>
          </w:tcPr>
          <w:p w:rsidR="008530A6" w:rsidRPr="008530A6" w:rsidRDefault="008530A6" w:rsidP="008530A6">
            <w:pPr>
              <w:widowControl/>
              <w:jc w:val="center"/>
              <w:rPr>
                <w:rFonts w:ascii="黑体" w:eastAsia="黑体" w:hAnsi="黑体" w:cs="宋体"/>
                <w:kern w:val="0"/>
                <w:sz w:val="17"/>
                <w:szCs w:val="17"/>
              </w:rPr>
            </w:pPr>
            <w:r w:rsidRPr="008530A6">
              <w:rPr>
                <w:rFonts w:ascii="黑体" w:eastAsia="黑体" w:hAnsi="黑体" w:cs="宋体" w:hint="eastAsia"/>
                <w:kern w:val="0"/>
                <w:sz w:val="17"/>
                <w:szCs w:val="17"/>
              </w:rPr>
              <w:t>序号</w:t>
            </w:r>
          </w:p>
        </w:tc>
        <w:tc>
          <w:tcPr>
            <w:tcW w:w="750" w:type="dxa"/>
            <w:tcBorders>
              <w:top w:val="nil"/>
              <w:left w:val="nil"/>
              <w:bottom w:val="single" w:sz="4" w:space="0" w:color="auto"/>
              <w:right w:val="single" w:sz="4" w:space="0" w:color="auto"/>
            </w:tcBorders>
            <w:shd w:val="clear" w:color="auto" w:fill="FFFFFF"/>
            <w:vAlign w:val="center"/>
            <w:hideMark/>
          </w:tcPr>
          <w:p w:rsidR="008530A6" w:rsidRPr="008530A6" w:rsidRDefault="008530A6" w:rsidP="008530A6">
            <w:pPr>
              <w:widowControl/>
              <w:jc w:val="center"/>
              <w:rPr>
                <w:rFonts w:ascii="黑体" w:eastAsia="黑体" w:hAnsi="黑体" w:cs="宋体"/>
                <w:kern w:val="0"/>
                <w:sz w:val="17"/>
                <w:szCs w:val="17"/>
              </w:rPr>
            </w:pPr>
            <w:r w:rsidRPr="008530A6">
              <w:rPr>
                <w:rFonts w:ascii="黑体" w:eastAsia="黑体" w:hAnsi="黑体" w:cs="宋体" w:hint="eastAsia"/>
                <w:kern w:val="0"/>
                <w:sz w:val="17"/>
                <w:szCs w:val="17"/>
              </w:rPr>
              <w:t>事项类别</w:t>
            </w:r>
          </w:p>
        </w:tc>
        <w:tc>
          <w:tcPr>
            <w:tcW w:w="2390" w:type="dxa"/>
            <w:tcBorders>
              <w:top w:val="nil"/>
              <w:left w:val="nil"/>
              <w:bottom w:val="single" w:sz="4" w:space="0" w:color="auto"/>
              <w:right w:val="single" w:sz="4" w:space="0" w:color="auto"/>
            </w:tcBorders>
            <w:shd w:val="clear" w:color="auto" w:fill="FFFFFF"/>
            <w:vAlign w:val="center"/>
            <w:hideMark/>
          </w:tcPr>
          <w:p w:rsidR="008530A6" w:rsidRPr="008530A6" w:rsidRDefault="008530A6" w:rsidP="008530A6">
            <w:pPr>
              <w:widowControl/>
              <w:jc w:val="center"/>
              <w:rPr>
                <w:rFonts w:ascii="黑体" w:eastAsia="黑体" w:hAnsi="黑体" w:cs="宋体"/>
                <w:kern w:val="0"/>
                <w:sz w:val="17"/>
                <w:szCs w:val="17"/>
              </w:rPr>
            </w:pPr>
            <w:r w:rsidRPr="008530A6">
              <w:rPr>
                <w:rFonts w:ascii="黑体" w:eastAsia="黑体" w:hAnsi="黑体" w:cs="宋体" w:hint="eastAsia"/>
                <w:kern w:val="0"/>
                <w:sz w:val="17"/>
                <w:szCs w:val="17"/>
              </w:rPr>
              <w:t>事项名称</w:t>
            </w:r>
          </w:p>
        </w:tc>
        <w:tc>
          <w:tcPr>
            <w:tcW w:w="430" w:type="dxa"/>
            <w:tcBorders>
              <w:top w:val="nil"/>
              <w:left w:val="nil"/>
              <w:bottom w:val="single" w:sz="4" w:space="0" w:color="auto"/>
              <w:right w:val="single" w:sz="4" w:space="0" w:color="auto"/>
            </w:tcBorders>
            <w:shd w:val="clear" w:color="auto" w:fill="FFFFFF"/>
            <w:vAlign w:val="center"/>
            <w:hideMark/>
          </w:tcPr>
          <w:p w:rsidR="008530A6" w:rsidRPr="008530A6" w:rsidRDefault="008530A6" w:rsidP="008530A6">
            <w:pPr>
              <w:widowControl/>
              <w:jc w:val="center"/>
              <w:rPr>
                <w:rFonts w:ascii="黑体" w:eastAsia="黑体" w:hAnsi="黑体" w:cs="宋体"/>
                <w:kern w:val="0"/>
                <w:sz w:val="17"/>
                <w:szCs w:val="17"/>
              </w:rPr>
            </w:pPr>
            <w:r w:rsidRPr="008530A6">
              <w:rPr>
                <w:rFonts w:ascii="黑体" w:eastAsia="黑体" w:hAnsi="黑体" w:cs="宋体" w:hint="eastAsia"/>
                <w:kern w:val="0"/>
                <w:sz w:val="17"/>
                <w:szCs w:val="17"/>
              </w:rPr>
              <w:t>子项名称</w:t>
            </w:r>
          </w:p>
        </w:tc>
        <w:tc>
          <w:tcPr>
            <w:tcW w:w="1270" w:type="dxa"/>
            <w:tcBorders>
              <w:top w:val="nil"/>
              <w:left w:val="nil"/>
              <w:bottom w:val="single" w:sz="4" w:space="0" w:color="auto"/>
              <w:right w:val="single" w:sz="4" w:space="0" w:color="auto"/>
            </w:tcBorders>
            <w:shd w:val="clear" w:color="auto" w:fill="FFFFFF"/>
            <w:vAlign w:val="center"/>
            <w:hideMark/>
          </w:tcPr>
          <w:p w:rsidR="008530A6" w:rsidRPr="008530A6" w:rsidRDefault="008530A6" w:rsidP="008530A6">
            <w:pPr>
              <w:widowControl/>
              <w:jc w:val="center"/>
              <w:rPr>
                <w:rFonts w:ascii="黑体" w:eastAsia="黑体" w:hAnsi="黑体" w:cs="宋体"/>
                <w:kern w:val="0"/>
                <w:sz w:val="17"/>
                <w:szCs w:val="17"/>
              </w:rPr>
            </w:pPr>
            <w:r w:rsidRPr="008530A6">
              <w:rPr>
                <w:rFonts w:ascii="黑体" w:eastAsia="黑体" w:hAnsi="黑体" w:cs="宋体" w:hint="eastAsia"/>
                <w:kern w:val="0"/>
                <w:sz w:val="17"/>
                <w:szCs w:val="17"/>
              </w:rPr>
              <w:t>事项编码</w:t>
            </w:r>
          </w:p>
        </w:tc>
        <w:tc>
          <w:tcPr>
            <w:tcW w:w="1370" w:type="dxa"/>
            <w:tcBorders>
              <w:top w:val="nil"/>
              <w:left w:val="nil"/>
              <w:bottom w:val="single" w:sz="4" w:space="0" w:color="auto"/>
              <w:right w:val="single" w:sz="4" w:space="0" w:color="auto"/>
            </w:tcBorders>
            <w:shd w:val="clear" w:color="auto" w:fill="FFFFFF"/>
            <w:vAlign w:val="center"/>
            <w:hideMark/>
          </w:tcPr>
          <w:p w:rsidR="008530A6" w:rsidRPr="008530A6" w:rsidRDefault="008530A6" w:rsidP="008530A6">
            <w:pPr>
              <w:widowControl/>
              <w:jc w:val="center"/>
              <w:rPr>
                <w:rFonts w:ascii="黑体" w:eastAsia="黑体" w:hAnsi="黑体" w:cs="宋体"/>
                <w:kern w:val="0"/>
                <w:sz w:val="17"/>
                <w:szCs w:val="17"/>
              </w:rPr>
            </w:pPr>
            <w:r w:rsidRPr="008530A6">
              <w:rPr>
                <w:rFonts w:ascii="黑体" w:eastAsia="黑体" w:hAnsi="黑体" w:cs="宋体" w:hint="eastAsia"/>
                <w:kern w:val="0"/>
                <w:sz w:val="17"/>
                <w:szCs w:val="17"/>
              </w:rPr>
              <w:t>实施机关</w:t>
            </w:r>
          </w:p>
        </w:tc>
        <w:tc>
          <w:tcPr>
            <w:tcW w:w="470" w:type="dxa"/>
            <w:tcBorders>
              <w:top w:val="nil"/>
              <w:left w:val="nil"/>
              <w:bottom w:val="single" w:sz="4" w:space="0" w:color="auto"/>
              <w:right w:val="single" w:sz="4" w:space="0" w:color="auto"/>
            </w:tcBorders>
            <w:shd w:val="clear" w:color="auto" w:fill="FFFFFF"/>
            <w:vAlign w:val="center"/>
            <w:hideMark/>
          </w:tcPr>
          <w:p w:rsidR="008530A6" w:rsidRPr="008530A6" w:rsidRDefault="008530A6" w:rsidP="008530A6">
            <w:pPr>
              <w:widowControl/>
              <w:jc w:val="center"/>
              <w:rPr>
                <w:rFonts w:ascii="黑体" w:eastAsia="黑体" w:hAnsi="黑体" w:cs="宋体"/>
                <w:kern w:val="0"/>
                <w:sz w:val="17"/>
                <w:szCs w:val="17"/>
              </w:rPr>
            </w:pPr>
            <w:r w:rsidRPr="008530A6">
              <w:rPr>
                <w:rFonts w:ascii="黑体" w:eastAsia="黑体" w:hAnsi="黑体" w:cs="宋体" w:hint="eastAsia"/>
                <w:kern w:val="0"/>
                <w:sz w:val="17"/>
                <w:szCs w:val="17"/>
              </w:rPr>
              <w:t>处理决定</w:t>
            </w:r>
          </w:p>
        </w:tc>
        <w:tc>
          <w:tcPr>
            <w:tcW w:w="400" w:type="dxa"/>
            <w:tcBorders>
              <w:top w:val="nil"/>
              <w:left w:val="nil"/>
              <w:bottom w:val="single" w:sz="4" w:space="0" w:color="auto"/>
              <w:right w:val="single" w:sz="4" w:space="0" w:color="auto"/>
            </w:tcBorders>
            <w:shd w:val="clear" w:color="auto" w:fill="FFFFFF"/>
            <w:vAlign w:val="center"/>
            <w:hideMark/>
          </w:tcPr>
          <w:p w:rsidR="008530A6" w:rsidRPr="008530A6" w:rsidRDefault="008530A6" w:rsidP="008530A6">
            <w:pPr>
              <w:widowControl/>
              <w:jc w:val="center"/>
              <w:rPr>
                <w:rFonts w:ascii="黑体" w:eastAsia="黑体" w:hAnsi="黑体" w:cs="宋体"/>
                <w:kern w:val="0"/>
                <w:sz w:val="17"/>
                <w:szCs w:val="17"/>
              </w:rPr>
            </w:pPr>
            <w:r w:rsidRPr="008530A6">
              <w:rPr>
                <w:rFonts w:ascii="黑体" w:eastAsia="黑体" w:hAnsi="黑体" w:cs="宋体" w:hint="eastAsia"/>
                <w:kern w:val="0"/>
                <w:sz w:val="17"/>
                <w:szCs w:val="17"/>
              </w:rPr>
              <w:t>备注</w:t>
            </w:r>
          </w:p>
        </w:tc>
      </w:tr>
      <w:tr w:rsidR="008530A6" w:rsidRPr="008530A6" w:rsidTr="008530A6">
        <w:trPr>
          <w:trHeight w:val="890"/>
        </w:trPr>
        <w:tc>
          <w:tcPr>
            <w:tcW w:w="430" w:type="dxa"/>
            <w:tcBorders>
              <w:top w:val="nil"/>
              <w:left w:val="single" w:sz="4" w:space="0" w:color="auto"/>
              <w:bottom w:val="single" w:sz="4" w:space="0" w:color="auto"/>
              <w:right w:val="single" w:sz="4" w:space="0" w:color="auto"/>
            </w:tcBorders>
            <w:shd w:val="clear" w:color="auto" w:fill="FFFFFF"/>
            <w:vAlign w:val="center"/>
            <w:hideMark/>
          </w:tcPr>
          <w:p w:rsidR="008530A6" w:rsidRPr="008530A6" w:rsidRDefault="008530A6" w:rsidP="008530A6">
            <w:pPr>
              <w:widowControl/>
              <w:jc w:val="center"/>
              <w:rPr>
                <w:rFonts w:ascii="微软雅黑" w:eastAsia="微软雅黑" w:hAnsi="微软雅黑" w:cs="宋体"/>
                <w:kern w:val="0"/>
                <w:sz w:val="17"/>
                <w:szCs w:val="17"/>
              </w:rPr>
            </w:pPr>
            <w:r w:rsidRPr="008530A6">
              <w:rPr>
                <w:rFonts w:ascii="微软雅黑" w:eastAsia="微软雅黑" w:hAnsi="微软雅黑" w:cs="宋体" w:hint="eastAsia"/>
                <w:kern w:val="0"/>
                <w:sz w:val="17"/>
                <w:szCs w:val="17"/>
              </w:rPr>
              <w:t>1</w:t>
            </w:r>
          </w:p>
        </w:tc>
        <w:tc>
          <w:tcPr>
            <w:tcW w:w="750" w:type="dxa"/>
            <w:tcBorders>
              <w:top w:val="nil"/>
              <w:left w:val="nil"/>
              <w:bottom w:val="single" w:sz="4" w:space="0" w:color="auto"/>
              <w:right w:val="single" w:sz="4" w:space="0" w:color="auto"/>
            </w:tcBorders>
            <w:shd w:val="clear" w:color="auto" w:fill="FFFFFF"/>
            <w:vAlign w:val="center"/>
            <w:hideMark/>
          </w:tcPr>
          <w:p w:rsidR="008530A6" w:rsidRPr="008530A6" w:rsidRDefault="008530A6" w:rsidP="008530A6">
            <w:pPr>
              <w:widowControl/>
              <w:jc w:val="center"/>
              <w:rPr>
                <w:rFonts w:ascii="微软雅黑" w:eastAsia="微软雅黑" w:hAnsi="微软雅黑" w:cs="宋体"/>
                <w:kern w:val="0"/>
                <w:sz w:val="17"/>
                <w:szCs w:val="17"/>
              </w:rPr>
            </w:pPr>
            <w:r w:rsidRPr="008530A6">
              <w:rPr>
                <w:rFonts w:ascii="微软雅黑" w:eastAsia="微软雅黑" w:hAnsi="微软雅黑" w:cs="宋体" w:hint="eastAsia"/>
                <w:kern w:val="0"/>
                <w:sz w:val="17"/>
                <w:szCs w:val="17"/>
              </w:rPr>
              <w:t>行政许可</w:t>
            </w:r>
          </w:p>
        </w:tc>
        <w:tc>
          <w:tcPr>
            <w:tcW w:w="2390" w:type="dxa"/>
            <w:tcBorders>
              <w:top w:val="nil"/>
              <w:left w:val="nil"/>
              <w:bottom w:val="single" w:sz="4" w:space="0" w:color="auto"/>
              <w:right w:val="single" w:sz="4" w:space="0" w:color="auto"/>
            </w:tcBorders>
            <w:shd w:val="clear" w:color="auto" w:fill="FFFFFF"/>
            <w:vAlign w:val="center"/>
            <w:hideMark/>
          </w:tcPr>
          <w:p w:rsidR="008530A6" w:rsidRPr="008530A6" w:rsidRDefault="008530A6" w:rsidP="008530A6">
            <w:pPr>
              <w:widowControl/>
              <w:jc w:val="left"/>
              <w:rPr>
                <w:rFonts w:ascii="微软雅黑" w:eastAsia="微软雅黑" w:hAnsi="微软雅黑" w:cs="宋体"/>
                <w:kern w:val="0"/>
                <w:sz w:val="17"/>
                <w:szCs w:val="17"/>
              </w:rPr>
            </w:pPr>
            <w:r w:rsidRPr="008530A6">
              <w:rPr>
                <w:rFonts w:ascii="微软雅黑" w:eastAsia="微软雅黑" w:hAnsi="微软雅黑" w:cs="宋体" w:hint="eastAsia"/>
                <w:kern w:val="0"/>
                <w:sz w:val="17"/>
                <w:szCs w:val="17"/>
              </w:rPr>
              <w:t>道路货物运输站（场）经营许可</w:t>
            </w:r>
          </w:p>
        </w:tc>
        <w:tc>
          <w:tcPr>
            <w:tcW w:w="430" w:type="dxa"/>
            <w:tcBorders>
              <w:top w:val="nil"/>
              <w:left w:val="nil"/>
              <w:bottom w:val="single" w:sz="4" w:space="0" w:color="auto"/>
              <w:right w:val="single" w:sz="4" w:space="0" w:color="auto"/>
            </w:tcBorders>
            <w:shd w:val="clear" w:color="auto" w:fill="FFFFFF"/>
            <w:vAlign w:val="center"/>
            <w:hideMark/>
          </w:tcPr>
          <w:p w:rsidR="008530A6" w:rsidRPr="008530A6" w:rsidRDefault="008530A6" w:rsidP="008530A6">
            <w:pPr>
              <w:widowControl/>
              <w:jc w:val="left"/>
              <w:rPr>
                <w:rFonts w:ascii="微软雅黑" w:eastAsia="微软雅黑" w:hAnsi="微软雅黑" w:cs="宋体"/>
                <w:kern w:val="0"/>
                <w:sz w:val="17"/>
                <w:szCs w:val="17"/>
              </w:rPr>
            </w:pPr>
          </w:p>
        </w:tc>
        <w:tc>
          <w:tcPr>
            <w:tcW w:w="1270" w:type="dxa"/>
            <w:tcBorders>
              <w:top w:val="nil"/>
              <w:left w:val="nil"/>
              <w:bottom w:val="single" w:sz="4" w:space="0" w:color="auto"/>
              <w:right w:val="single" w:sz="4" w:space="0" w:color="auto"/>
            </w:tcBorders>
            <w:shd w:val="clear" w:color="auto" w:fill="FFFFFF"/>
            <w:vAlign w:val="center"/>
            <w:hideMark/>
          </w:tcPr>
          <w:p w:rsidR="008530A6" w:rsidRPr="008530A6" w:rsidRDefault="008530A6" w:rsidP="008530A6">
            <w:pPr>
              <w:widowControl/>
              <w:jc w:val="center"/>
              <w:rPr>
                <w:rFonts w:ascii="微软雅黑" w:eastAsia="微软雅黑" w:hAnsi="微软雅黑" w:cs="宋体"/>
                <w:kern w:val="0"/>
                <w:sz w:val="17"/>
                <w:szCs w:val="17"/>
              </w:rPr>
            </w:pPr>
            <w:r w:rsidRPr="008530A6">
              <w:rPr>
                <w:rFonts w:ascii="微软雅黑" w:eastAsia="微软雅黑" w:hAnsi="微软雅黑" w:cs="宋体" w:hint="eastAsia"/>
                <w:kern w:val="0"/>
                <w:sz w:val="17"/>
                <w:szCs w:val="17"/>
              </w:rPr>
              <w:t>3709830102410</w:t>
            </w:r>
          </w:p>
        </w:tc>
        <w:tc>
          <w:tcPr>
            <w:tcW w:w="1370" w:type="dxa"/>
            <w:tcBorders>
              <w:top w:val="nil"/>
              <w:left w:val="nil"/>
              <w:bottom w:val="single" w:sz="4" w:space="0" w:color="auto"/>
              <w:right w:val="single" w:sz="4" w:space="0" w:color="auto"/>
            </w:tcBorders>
            <w:shd w:val="clear" w:color="auto" w:fill="FFFFFF"/>
            <w:vAlign w:val="center"/>
            <w:hideMark/>
          </w:tcPr>
          <w:p w:rsidR="008530A6" w:rsidRPr="008530A6" w:rsidRDefault="008530A6" w:rsidP="008530A6">
            <w:pPr>
              <w:widowControl/>
              <w:jc w:val="center"/>
              <w:rPr>
                <w:rFonts w:ascii="微软雅黑" w:eastAsia="微软雅黑" w:hAnsi="微软雅黑" w:cs="宋体"/>
                <w:kern w:val="0"/>
                <w:sz w:val="17"/>
                <w:szCs w:val="17"/>
              </w:rPr>
            </w:pPr>
            <w:r w:rsidRPr="008530A6">
              <w:rPr>
                <w:rFonts w:ascii="微软雅黑" w:eastAsia="微软雅黑" w:hAnsi="微软雅黑" w:cs="宋体" w:hint="eastAsia"/>
                <w:kern w:val="0"/>
                <w:sz w:val="17"/>
                <w:szCs w:val="17"/>
              </w:rPr>
              <w:t>市交通运输局</w:t>
            </w:r>
          </w:p>
        </w:tc>
        <w:tc>
          <w:tcPr>
            <w:tcW w:w="470" w:type="dxa"/>
            <w:tcBorders>
              <w:top w:val="nil"/>
              <w:left w:val="nil"/>
              <w:bottom w:val="single" w:sz="4" w:space="0" w:color="auto"/>
              <w:right w:val="single" w:sz="4" w:space="0" w:color="auto"/>
            </w:tcBorders>
            <w:shd w:val="clear" w:color="auto" w:fill="FFFFFF"/>
            <w:vAlign w:val="center"/>
            <w:hideMark/>
          </w:tcPr>
          <w:p w:rsidR="008530A6" w:rsidRPr="008530A6" w:rsidRDefault="008530A6" w:rsidP="008530A6">
            <w:pPr>
              <w:widowControl/>
              <w:jc w:val="center"/>
              <w:rPr>
                <w:rFonts w:ascii="微软雅黑" w:eastAsia="微软雅黑" w:hAnsi="微软雅黑" w:cs="宋体"/>
                <w:kern w:val="0"/>
                <w:sz w:val="17"/>
                <w:szCs w:val="17"/>
              </w:rPr>
            </w:pPr>
            <w:r w:rsidRPr="008530A6">
              <w:rPr>
                <w:rFonts w:ascii="微软雅黑" w:eastAsia="微软雅黑" w:hAnsi="微软雅黑" w:cs="宋体" w:hint="eastAsia"/>
                <w:kern w:val="0"/>
                <w:sz w:val="17"/>
                <w:szCs w:val="17"/>
              </w:rPr>
              <w:t>取消</w:t>
            </w:r>
          </w:p>
        </w:tc>
        <w:tc>
          <w:tcPr>
            <w:tcW w:w="400" w:type="dxa"/>
            <w:tcBorders>
              <w:top w:val="nil"/>
              <w:left w:val="nil"/>
              <w:bottom w:val="single" w:sz="4" w:space="0" w:color="auto"/>
              <w:right w:val="single" w:sz="4" w:space="0" w:color="auto"/>
            </w:tcBorders>
            <w:shd w:val="clear" w:color="auto" w:fill="FFFFFF"/>
            <w:vAlign w:val="center"/>
            <w:hideMark/>
          </w:tcPr>
          <w:p w:rsidR="008530A6" w:rsidRPr="008530A6" w:rsidRDefault="008530A6" w:rsidP="008530A6">
            <w:pPr>
              <w:widowControl/>
              <w:jc w:val="left"/>
              <w:rPr>
                <w:rFonts w:ascii="微软雅黑" w:eastAsia="微软雅黑" w:hAnsi="微软雅黑" w:cs="宋体"/>
                <w:kern w:val="0"/>
                <w:sz w:val="17"/>
                <w:szCs w:val="17"/>
              </w:rPr>
            </w:pPr>
          </w:p>
        </w:tc>
      </w:tr>
      <w:tr w:rsidR="008530A6" w:rsidRPr="008530A6" w:rsidTr="008530A6">
        <w:trPr>
          <w:trHeight w:val="890"/>
        </w:trPr>
        <w:tc>
          <w:tcPr>
            <w:tcW w:w="430" w:type="dxa"/>
            <w:tcBorders>
              <w:top w:val="nil"/>
              <w:left w:val="single" w:sz="4" w:space="0" w:color="auto"/>
              <w:bottom w:val="single" w:sz="4" w:space="0" w:color="auto"/>
              <w:right w:val="single" w:sz="4" w:space="0" w:color="auto"/>
            </w:tcBorders>
            <w:shd w:val="clear" w:color="auto" w:fill="FFFFFF"/>
            <w:vAlign w:val="center"/>
            <w:hideMark/>
          </w:tcPr>
          <w:p w:rsidR="008530A6" w:rsidRPr="008530A6" w:rsidRDefault="008530A6" w:rsidP="008530A6">
            <w:pPr>
              <w:widowControl/>
              <w:jc w:val="center"/>
              <w:rPr>
                <w:rFonts w:ascii="微软雅黑" w:eastAsia="微软雅黑" w:hAnsi="微软雅黑" w:cs="宋体"/>
                <w:kern w:val="0"/>
                <w:sz w:val="17"/>
                <w:szCs w:val="17"/>
              </w:rPr>
            </w:pPr>
            <w:r w:rsidRPr="008530A6">
              <w:rPr>
                <w:rFonts w:ascii="微软雅黑" w:eastAsia="微软雅黑" w:hAnsi="微软雅黑" w:cs="宋体" w:hint="eastAsia"/>
                <w:kern w:val="0"/>
                <w:sz w:val="17"/>
                <w:szCs w:val="17"/>
              </w:rPr>
              <w:t>2</w:t>
            </w:r>
          </w:p>
        </w:tc>
        <w:tc>
          <w:tcPr>
            <w:tcW w:w="750" w:type="dxa"/>
            <w:tcBorders>
              <w:top w:val="nil"/>
              <w:left w:val="nil"/>
              <w:bottom w:val="single" w:sz="4" w:space="0" w:color="auto"/>
              <w:right w:val="single" w:sz="4" w:space="0" w:color="auto"/>
            </w:tcBorders>
            <w:shd w:val="clear" w:color="auto" w:fill="FFFFFF"/>
            <w:vAlign w:val="center"/>
            <w:hideMark/>
          </w:tcPr>
          <w:p w:rsidR="008530A6" w:rsidRPr="008530A6" w:rsidRDefault="008530A6" w:rsidP="008530A6">
            <w:pPr>
              <w:widowControl/>
              <w:jc w:val="center"/>
              <w:rPr>
                <w:rFonts w:ascii="微软雅黑" w:eastAsia="微软雅黑" w:hAnsi="微软雅黑" w:cs="宋体"/>
                <w:kern w:val="0"/>
                <w:sz w:val="17"/>
                <w:szCs w:val="17"/>
              </w:rPr>
            </w:pPr>
            <w:r w:rsidRPr="008530A6">
              <w:rPr>
                <w:rFonts w:ascii="微软雅黑" w:eastAsia="微软雅黑" w:hAnsi="微软雅黑" w:cs="宋体" w:hint="eastAsia"/>
                <w:kern w:val="0"/>
                <w:sz w:val="17"/>
                <w:szCs w:val="17"/>
              </w:rPr>
              <w:t>行政许可</w:t>
            </w:r>
          </w:p>
        </w:tc>
        <w:tc>
          <w:tcPr>
            <w:tcW w:w="2390" w:type="dxa"/>
            <w:tcBorders>
              <w:top w:val="nil"/>
              <w:left w:val="nil"/>
              <w:bottom w:val="single" w:sz="4" w:space="0" w:color="auto"/>
              <w:right w:val="single" w:sz="4" w:space="0" w:color="auto"/>
            </w:tcBorders>
            <w:shd w:val="clear" w:color="auto" w:fill="FFFFFF"/>
            <w:vAlign w:val="center"/>
            <w:hideMark/>
          </w:tcPr>
          <w:p w:rsidR="008530A6" w:rsidRPr="008530A6" w:rsidRDefault="008530A6" w:rsidP="008530A6">
            <w:pPr>
              <w:widowControl/>
              <w:jc w:val="left"/>
              <w:rPr>
                <w:rFonts w:ascii="微软雅黑" w:eastAsia="微软雅黑" w:hAnsi="微软雅黑" w:cs="宋体"/>
                <w:kern w:val="0"/>
                <w:sz w:val="17"/>
                <w:szCs w:val="17"/>
              </w:rPr>
            </w:pPr>
            <w:r w:rsidRPr="008530A6">
              <w:rPr>
                <w:rFonts w:ascii="微软雅黑" w:eastAsia="微软雅黑" w:hAnsi="微软雅黑" w:cs="宋体" w:hint="eastAsia"/>
                <w:kern w:val="0"/>
                <w:sz w:val="17"/>
                <w:szCs w:val="17"/>
              </w:rPr>
              <w:t>公司（企业）名称预先核准</w:t>
            </w:r>
          </w:p>
        </w:tc>
        <w:tc>
          <w:tcPr>
            <w:tcW w:w="430" w:type="dxa"/>
            <w:tcBorders>
              <w:top w:val="nil"/>
              <w:left w:val="nil"/>
              <w:bottom w:val="single" w:sz="4" w:space="0" w:color="auto"/>
              <w:right w:val="single" w:sz="4" w:space="0" w:color="auto"/>
            </w:tcBorders>
            <w:shd w:val="clear" w:color="auto" w:fill="FFFFFF"/>
            <w:vAlign w:val="center"/>
            <w:hideMark/>
          </w:tcPr>
          <w:p w:rsidR="008530A6" w:rsidRPr="008530A6" w:rsidRDefault="008530A6" w:rsidP="008530A6">
            <w:pPr>
              <w:widowControl/>
              <w:jc w:val="left"/>
              <w:rPr>
                <w:rFonts w:ascii="微软雅黑" w:eastAsia="微软雅黑" w:hAnsi="微软雅黑" w:cs="宋体"/>
                <w:kern w:val="0"/>
                <w:sz w:val="17"/>
                <w:szCs w:val="17"/>
              </w:rPr>
            </w:pPr>
          </w:p>
        </w:tc>
        <w:tc>
          <w:tcPr>
            <w:tcW w:w="1270" w:type="dxa"/>
            <w:tcBorders>
              <w:top w:val="nil"/>
              <w:left w:val="nil"/>
              <w:bottom w:val="single" w:sz="4" w:space="0" w:color="auto"/>
              <w:right w:val="single" w:sz="4" w:space="0" w:color="auto"/>
            </w:tcBorders>
            <w:shd w:val="clear" w:color="auto" w:fill="FFFFFF"/>
            <w:vAlign w:val="center"/>
            <w:hideMark/>
          </w:tcPr>
          <w:p w:rsidR="008530A6" w:rsidRPr="008530A6" w:rsidRDefault="008530A6" w:rsidP="008530A6">
            <w:pPr>
              <w:widowControl/>
              <w:jc w:val="center"/>
              <w:rPr>
                <w:rFonts w:ascii="微软雅黑" w:eastAsia="微软雅黑" w:hAnsi="微软雅黑" w:cs="宋体"/>
                <w:kern w:val="0"/>
                <w:sz w:val="17"/>
                <w:szCs w:val="17"/>
              </w:rPr>
            </w:pPr>
            <w:r w:rsidRPr="008530A6">
              <w:rPr>
                <w:rFonts w:ascii="微软雅黑" w:eastAsia="微软雅黑" w:hAnsi="微软雅黑" w:cs="宋体" w:hint="eastAsia"/>
                <w:kern w:val="0"/>
                <w:sz w:val="17"/>
                <w:szCs w:val="17"/>
              </w:rPr>
              <w:t>3709830104301</w:t>
            </w:r>
          </w:p>
        </w:tc>
        <w:tc>
          <w:tcPr>
            <w:tcW w:w="1370" w:type="dxa"/>
            <w:tcBorders>
              <w:top w:val="nil"/>
              <w:left w:val="nil"/>
              <w:bottom w:val="single" w:sz="4" w:space="0" w:color="auto"/>
              <w:right w:val="single" w:sz="4" w:space="0" w:color="auto"/>
            </w:tcBorders>
            <w:shd w:val="clear" w:color="auto" w:fill="FFFFFF"/>
            <w:vAlign w:val="center"/>
            <w:hideMark/>
          </w:tcPr>
          <w:p w:rsidR="008530A6" w:rsidRPr="008530A6" w:rsidRDefault="008530A6" w:rsidP="008530A6">
            <w:pPr>
              <w:widowControl/>
              <w:jc w:val="center"/>
              <w:rPr>
                <w:rFonts w:ascii="微软雅黑" w:eastAsia="微软雅黑" w:hAnsi="微软雅黑" w:cs="宋体"/>
                <w:kern w:val="0"/>
                <w:sz w:val="17"/>
                <w:szCs w:val="17"/>
              </w:rPr>
            </w:pPr>
            <w:r w:rsidRPr="008530A6">
              <w:rPr>
                <w:rFonts w:ascii="微软雅黑" w:eastAsia="微软雅黑" w:hAnsi="微软雅黑" w:cs="宋体" w:hint="eastAsia"/>
                <w:kern w:val="0"/>
                <w:sz w:val="17"/>
                <w:szCs w:val="17"/>
              </w:rPr>
              <w:t>市市场监督管理局</w:t>
            </w:r>
          </w:p>
        </w:tc>
        <w:tc>
          <w:tcPr>
            <w:tcW w:w="470" w:type="dxa"/>
            <w:tcBorders>
              <w:top w:val="nil"/>
              <w:left w:val="nil"/>
              <w:bottom w:val="single" w:sz="4" w:space="0" w:color="auto"/>
              <w:right w:val="single" w:sz="4" w:space="0" w:color="auto"/>
            </w:tcBorders>
            <w:shd w:val="clear" w:color="auto" w:fill="FFFFFF"/>
            <w:vAlign w:val="center"/>
            <w:hideMark/>
          </w:tcPr>
          <w:p w:rsidR="008530A6" w:rsidRPr="008530A6" w:rsidRDefault="008530A6" w:rsidP="008530A6">
            <w:pPr>
              <w:widowControl/>
              <w:jc w:val="center"/>
              <w:rPr>
                <w:rFonts w:ascii="微软雅黑" w:eastAsia="微软雅黑" w:hAnsi="微软雅黑" w:cs="宋体"/>
                <w:kern w:val="0"/>
                <w:sz w:val="17"/>
                <w:szCs w:val="17"/>
              </w:rPr>
            </w:pPr>
            <w:r w:rsidRPr="008530A6">
              <w:rPr>
                <w:rFonts w:ascii="微软雅黑" w:eastAsia="微软雅黑" w:hAnsi="微软雅黑" w:cs="宋体" w:hint="eastAsia"/>
                <w:kern w:val="0"/>
                <w:sz w:val="17"/>
                <w:szCs w:val="17"/>
              </w:rPr>
              <w:t>取消</w:t>
            </w:r>
          </w:p>
        </w:tc>
        <w:tc>
          <w:tcPr>
            <w:tcW w:w="400" w:type="dxa"/>
            <w:tcBorders>
              <w:top w:val="nil"/>
              <w:left w:val="nil"/>
              <w:bottom w:val="single" w:sz="4" w:space="0" w:color="auto"/>
              <w:right w:val="single" w:sz="4" w:space="0" w:color="auto"/>
            </w:tcBorders>
            <w:shd w:val="clear" w:color="auto" w:fill="FFFFFF"/>
            <w:vAlign w:val="center"/>
            <w:hideMark/>
          </w:tcPr>
          <w:p w:rsidR="008530A6" w:rsidRPr="008530A6" w:rsidRDefault="008530A6" w:rsidP="008530A6">
            <w:pPr>
              <w:widowControl/>
              <w:jc w:val="left"/>
              <w:rPr>
                <w:rFonts w:ascii="微软雅黑" w:eastAsia="微软雅黑" w:hAnsi="微软雅黑" w:cs="宋体"/>
                <w:kern w:val="0"/>
                <w:sz w:val="17"/>
                <w:szCs w:val="17"/>
              </w:rPr>
            </w:pPr>
          </w:p>
        </w:tc>
      </w:tr>
      <w:tr w:rsidR="008530A6" w:rsidRPr="008530A6" w:rsidTr="008530A6">
        <w:trPr>
          <w:trHeight w:val="890"/>
        </w:trPr>
        <w:tc>
          <w:tcPr>
            <w:tcW w:w="430" w:type="dxa"/>
            <w:tcBorders>
              <w:top w:val="nil"/>
              <w:left w:val="single" w:sz="4" w:space="0" w:color="auto"/>
              <w:bottom w:val="single" w:sz="4" w:space="0" w:color="auto"/>
              <w:right w:val="single" w:sz="4" w:space="0" w:color="auto"/>
            </w:tcBorders>
            <w:shd w:val="clear" w:color="auto" w:fill="FFFFFF"/>
            <w:vAlign w:val="center"/>
            <w:hideMark/>
          </w:tcPr>
          <w:p w:rsidR="008530A6" w:rsidRPr="008530A6" w:rsidRDefault="008530A6" w:rsidP="008530A6">
            <w:pPr>
              <w:widowControl/>
              <w:jc w:val="center"/>
              <w:rPr>
                <w:rFonts w:ascii="微软雅黑" w:eastAsia="微软雅黑" w:hAnsi="微软雅黑" w:cs="宋体"/>
                <w:kern w:val="0"/>
                <w:sz w:val="17"/>
                <w:szCs w:val="17"/>
              </w:rPr>
            </w:pPr>
            <w:r w:rsidRPr="008530A6">
              <w:rPr>
                <w:rFonts w:ascii="微软雅黑" w:eastAsia="微软雅黑" w:hAnsi="微软雅黑" w:cs="宋体" w:hint="eastAsia"/>
                <w:kern w:val="0"/>
                <w:sz w:val="17"/>
                <w:szCs w:val="17"/>
              </w:rPr>
              <w:t>3</w:t>
            </w:r>
          </w:p>
        </w:tc>
        <w:tc>
          <w:tcPr>
            <w:tcW w:w="750" w:type="dxa"/>
            <w:tcBorders>
              <w:top w:val="nil"/>
              <w:left w:val="nil"/>
              <w:bottom w:val="single" w:sz="4" w:space="0" w:color="auto"/>
              <w:right w:val="single" w:sz="4" w:space="0" w:color="auto"/>
            </w:tcBorders>
            <w:shd w:val="clear" w:color="auto" w:fill="FFFFFF"/>
            <w:vAlign w:val="center"/>
            <w:hideMark/>
          </w:tcPr>
          <w:p w:rsidR="008530A6" w:rsidRPr="008530A6" w:rsidRDefault="008530A6" w:rsidP="008530A6">
            <w:pPr>
              <w:widowControl/>
              <w:jc w:val="center"/>
              <w:rPr>
                <w:rFonts w:ascii="微软雅黑" w:eastAsia="微软雅黑" w:hAnsi="微软雅黑" w:cs="宋体"/>
                <w:kern w:val="0"/>
                <w:sz w:val="17"/>
                <w:szCs w:val="17"/>
              </w:rPr>
            </w:pPr>
            <w:r w:rsidRPr="008530A6">
              <w:rPr>
                <w:rFonts w:ascii="微软雅黑" w:eastAsia="微软雅黑" w:hAnsi="微软雅黑" w:cs="宋体" w:hint="eastAsia"/>
                <w:kern w:val="0"/>
                <w:sz w:val="17"/>
                <w:szCs w:val="17"/>
              </w:rPr>
              <w:t>行政许可</w:t>
            </w:r>
          </w:p>
        </w:tc>
        <w:tc>
          <w:tcPr>
            <w:tcW w:w="2390" w:type="dxa"/>
            <w:tcBorders>
              <w:top w:val="nil"/>
              <w:left w:val="nil"/>
              <w:bottom w:val="single" w:sz="4" w:space="0" w:color="auto"/>
              <w:right w:val="single" w:sz="4" w:space="0" w:color="auto"/>
            </w:tcBorders>
            <w:shd w:val="clear" w:color="auto" w:fill="FFFFFF"/>
            <w:vAlign w:val="center"/>
            <w:hideMark/>
          </w:tcPr>
          <w:p w:rsidR="008530A6" w:rsidRPr="008530A6" w:rsidRDefault="008530A6" w:rsidP="008530A6">
            <w:pPr>
              <w:widowControl/>
              <w:jc w:val="left"/>
              <w:rPr>
                <w:rFonts w:ascii="微软雅黑" w:eastAsia="微软雅黑" w:hAnsi="微软雅黑" w:cs="宋体"/>
                <w:kern w:val="0"/>
                <w:sz w:val="17"/>
                <w:szCs w:val="17"/>
              </w:rPr>
            </w:pPr>
            <w:r w:rsidRPr="008530A6">
              <w:rPr>
                <w:rFonts w:ascii="微软雅黑" w:eastAsia="微软雅黑" w:hAnsi="微软雅黑" w:cs="宋体" w:hint="eastAsia"/>
                <w:kern w:val="0"/>
                <w:sz w:val="17"/>
                <w:szCs w:val="17"/>
              </w:rPr>
              <w:t>个体工商户名称预先核准登记</w:t>
            </w:r>
          </w:p>
        </w:tc>
        <w:tc>
          <w:tcPr>
            <w:tcW w:w="430" w:type="dxa"/>
            <w:tcBorders>
              <w:top w:val="nil"/>
              <w:left w:val="nil"/>
              <w:bottom w:val="single" w:sz="4" w:space="0" w:color="auto"/>
              <w:right w:val="single" w:sz="4" w:space="0" w:color="auto"/>
            </w:tcBorders>
            <w:shd w:val="clear" w:color="auto" w:fill="FFFFFF"/>
            <w:vAlign w:val="center"/>
            <w:hideMark/>
          </w:tcPr>
          <w:p w:rsidR="008530A6" w:rsidRPr="008530A6" w:rsidRDefault="008530A6" w:rsidP="008530A6">
            <w:pPr>
              <w:widowControl/>
              <w:jc w:val="left"/>
              <w:rPr>
                <w:rFonts w:ascii="微软雅黑" w:eastAsia="微软雅黑" w:hAnsi="微软雅黑" w:cs="宋体"/>
                <w:kern w:val="0"/>
                <w:sz w:val="17"/>
                <w:szCs w:val="17"/>
              </w:rPr>
            </w:pPr>
          </w:p>
        </w:tc>
        <w:tc>
          <w:tcPr>
            <w:tcW w:w="1270" w:type="dxa"/>
            <w:tcBorders>
              <w:top w:val="nil"/>
              <w:left w:val="nil"/>
              <w:bottom w:val="single" w:sz="4" w:space="0" w:color="auto"/>
              <w:right w:val="single" w:sz="4" w:space="0" w:color="auto"/>
            </w:tcBorders>
            <w:shd w:val="clear" w:color="auto" w:fill="FFFFFF"/>
            <w:vAlign w:val="center"/>
            <w:hideMark/>
          </w:tcPr>
          <w:p w:rsidR="008530A6" w:rsidRPr="008530A6" w:rsidRDefault="008530A6" w:rsidP="008530A6">
            <w:pPr>
              <w:widowControl/>
              <w:jc w:val="center"/>
              <w:rPr>
                <w:rFonts w:ascii="微软雅黑" w:eastAsia="微软雅黑" w:hAnsi="微软雅黑" w:cs="宋体"/>
                <w:kern w:val="0"/>
                <w:sz w:val="17"/>
                <w:szCs w:val="17"/>
              </w:rPr>
            </w:pPr>
            <w:r w:rsidRPr="008530A6">
              <w:rPr>
                <w:rFonts w:ascii="微软雅黑" w:eastAsia="微软雅黑" w:hAnsi="微软雅黑" w:cs="宋体" w:hint="eastAsia"/>
                <w:kern w:val="0"/>
                <w:sz w:val="17"/>
                <w:szCs w:val="17"/>
              </w:rPr>
              <w:t>3709830104309</w:t>
            </w:r>
          </w:p>
        </w:tc>
        <w:tc>
          <w:tcPr>
            <w:tcW w:w="1370" w:type="dxa"/>
            <w:tcBorders>
              <w:top w:val="nil"/>
              <w:left w:val="nil"/>
              <w:bottom w:val="single" w:sz="4" w:space="0" w:color="auto"/>
              <w:right w:val="single" w:sz="4" w:space="0" w:color="auto"/>
            </w:tcBorders>
            <w:shd w:val="clear" w:color="auto" w:fill="FFFFFF"/>
            <w:vAlign w:val="center"/>
            <w:hideMark/>
          </w:tcPr>
          <w:p w:rsidR="008530A6" w:rsidRPr="008530A6" w:rsidRDefault="008530A6" w:rsidP="008530A6">
            <w:pPr>
              <w:widowControl/>
              <w:jc w:val="center"/>
              <w:rPr>
                <w:rFonts w:ascii="微软雅黑" w:eastAsia="微软雅黑" w:hAnsi="微软雅黑" w:cs="宋体"/>
                <w:kern w:val="0"/>
                <w:sz w:val="17"/>
                <w:szCs w:val="17"/>
              </w:rPr>
            </w:pPr>
            <w:r w:rsidRPr="008530A6">
              <w:rPr>
                <w:rFonts w:ascii="微软雅黑" w:eastAsia="微软雅黑" w:hAnsi="微软雅黑" w:cs="宋体" w:hint="eastAsia"/>
                <w:kern w:val="0"/>
                <w:sz w:val="17"/>
                <w:szCs w:val="17"/>
              </w:rPr>
              <w:t>市市场监督管理局</w:t>
            </w:r>
          </w:p>
        </w:tc>
        <w:tc>
          <w:tcPr>
            <w:tcW w:w="470" w:type="dxa"/>
            <w:tcBorders>
              <w:top w:val="nil"/>
              <w:left w:val="nil"/>
              <w:bottom w:val="single" w:sz="4" w:space="0" w:color="auto"/>
              <w:right w:val="single" w:sz="4" w:space="0" w:color="auto"/>
            </w:tcBorders>
            <w:shd w:val="clear" w:color="auto" w:fill="FFFFFF"/>
            <w:vAlign w:val="center"/>
            <w:hideMark/>
          </w:tcPr>
          <w:p w:rsidR="008530A6" w:rsidRPr="008530A6" w:rsidRDefault="008530A6" w:rsidP="008530A6">
            <w:pPr>
              <w:widowControl/>
              <w:jc w:val="center"/>
              <w:rPr>
                <w:rFonts w:ascii="微软雅黑" w:eastAsia="微软雅黑" w:hAnsi="微软雅黑" w:cs="宋体"/>
                <w:kern w:val="0"/>
                <w:sz w:val="17"/>
                <w:szCs w:val="17"/>
              </w:rPr>
            </w:pPr>
            <w:r w:rsidRPr="008530A6">
              <w:rPr>
                <w:rFonts w:ascii="微软雅黑" w:eastAsia="微软雅黑" w:hAnsi="微软雅黑" w:cs="宋体" w:hint="eastAsia"/>
                <w:kern w:val="0"/>
                <w:sz w:val="17"/>
                <w:szCs w:val="17"/>
              </w:rPr>
              <w:t>取消</w:t>
            </w:r>
          </w:p>
        </w:tc>
        <w:tc>
          <w:tcPr>
            <w:tcW w:w="400" w:type="dxa"/>
            <w:tcBorders>
              <w:top w:val="nil"/>
              <w:left w:val="nil"/>
              <w:bottom w:val="single" w:sz="4" w:space="0" w:color="auto"/>
              <w:right w:val="single" w:sz="4" w:space="0" w:color="auto"/>
            </w:tcBorders>
            <w:shd w:val="clear" w:color="auto" w:fill="FFFFFF"/>
            <w:vAlign w:val="center"/>
            <w:hideMark/>
          </w:tcPr>
          <w:p w:rsidR="008530A6" w:rsidRPr="008530A6" w:rsidRDefault="008530A6" w:rsidP="008530A6">
            <w:pPr>
              <w:widowControl/>
              <w:jc w:val="left"/>
              <w:rPr>
                <w:rFonts w:ascii="微软雅黑" w:eastAsia="微软雅黑" w:hAnsi="微软雅黑" w:cs="宋体"/>
                <w:kern w:val="0"/>
                <w:sz w:val="17"/>
                <w:szCs w:val="17"/>
              </w:rPr>
            </w:pPr>
          </w:p>
        </w:tc>
      </w:tr>
      <w:tr w:rsidR="008530A6" w:rsidRPr="008530A6" w:rsidTr="008530A6">
        <w:trPr>
          <w:trHeight w:val="890"/>
        </w:trPr>
        <w:tc>
          <w:tcPr>
            <w:tcW w:w="430" w:type="dxa"/>
            <w:tcBorders>
              <w:top w:val="nil"/>
              <w:left w:val="single" w:sz="4" w:space="0" w:color="auto"/>
              <w:bottom w:val="single" w:sz="4" w:space="0" w:color="auto"/>
              <w:right w:val="single" w:sz="4" w:space="0" w:color="auto"/>
            </w:tcBorders>
            <w:shd w:val="clear" w:color="auto" w:fill="FFFFFF"/>
            <w:vAlign w:val="center"/>
            <w:hideMark/>
          </w:tcPr>
          <w:p w:rsidR="008530A6" w:rsidRPr="008530A6" w:rsidRDefault="008530A6" w:rsidP="008530A6">
            <w:pPr>
              <w:widowControl/>
              <w:jc w:val="center"/>
              <w:rPr>
                <w:rFonts w:ascii="微软雅黑" w:eastAsia="微软雅黑" w:hAnsi="微软雅黑" w:cs="宋体"/>
                <w:kern w:val="0"/>
                <w:sz w:val="17"/>
                <w:szCs w:val="17"/>
              </w:rPr>
            </w:pPr>
            <w:r w:rsidRPr="008530A6">
              <w:rPr>
                <w:rFonts w:ascii="微软雅黑" w:eastAsia="微软雅黑" w:hAnsi="微软雅黑" w:cs="宋体" w:hint="eastAsia"/>
                <w:kern w:val="0"/>
                <w:sz w:val="17"/>
                <w:szCs w:val="17"/>
              </w:rPr>
              <w:t>4</w:t>
            </w:r>
          </w:p>
        </w:tc>
        <w:tc>
          <w:tcPr>
            <w:tcW w:w="750" w:type="dxa"/>
            <w:tcBorders>
              <w:top w:val="nil"/>
              <w:left w:val="nil"/>
              <w:bottom w:val="single" w:sz="4" w:space="0" w:color="auto"/>
              <w:right w:val="single" w:sz="4" w:space="0" w:color="auto"/>
            </w:tcBorders>
            <w:shd w:val="clear" w:color="auto" w:fill="FFFFFF"/>
            <w:vAlign w:val="center"/>
            <w:hideMark/>
          </w:tcPr>
          <w:p w:rsidR="008530A6" w:rsidRPr="008530A6" w:rsidRDefault="008530A6" w:rsidP="008530A6">
            <w:pPr>
              <w:widowControl/>
              <w:jc w:val="center"/>
              <w:rPr>
                <w:rFonts w:ascii="微软雅黑" w:eastAsia="微软雅黑" w:hAnsi="微软雅黑" w:cs="宋体"/>
                <w:kern w:val="0"/>
                <w:sz w:val="17"/>
                <w:szCs w:val="17"/>
              </w:rPr>
            </w:pPr>
            <w:r w:rsidRPr="008530A6">
              <w:rPr>
                <w:rFonts w:ascii="微软雅黑" w:eastAsia="微软雅黑" w:hAnsi="微软雅黑" w:cs="宋体" w:hint="eastAsia"/>
                <w:kern w:val="0"/>
                <w:sz w:val="17"/>
                <w:szCs w:val="17"/>
              </w:rPr>
              <w:t>行政许可</w:t>
            </w:r>
          </w:p>
        </w:tc>
        <w:tc>
          <w:tcPr>
            <w:tcW w:w="2390" w:type="dxa"/>
            <w:tcBorders>
              <w:top w:val="nil"/>
              <w:left w:val="nil"/>
              <w:bottom w:val="single" w:sz="4" w:space="0" w:color="auto"/>
              <w:right w:val="single" w:sz="4" w:space="0" w:color="auto"/>
            </w:tcBorders>
            <w:shd w:val="clear" w:color="auto" w:fill="FFFFFF"/>
            <w:vAlign w:val="center"/>
            <w:hideMark/>
          </w:tcPr>
          <w:p w:rsidR="008530A6" w:rsidRPr="008530A6" w:rsidRDefault="008530A6" w:rsidP="008530A6">
            <w:pPr>
              <w:widowControl/>
              <w:jc w:val="left"/>
              <w:rPr>
                <w:rFonts w:ascii="微软雅黑" w:eastAsia="微软雅黑" w:hAnsi="微软雅黑" w:cs="宋体"/>
                <w:kern w:val="0"/>
                <w:sz w:val="17"/>
                <w:szCs w:val="17"/>
              </w:rPr>
            </w:pPr>
            <w:r w:rsidRPr="008530A6">
              <w:rPr>
                <w:rFonts w:ascii="微软雅黑" w:eastAsia="微软雅黑" w:hAnsi="微软雅黑" w:cs="宋体" w:hint="eastAsia"/>
                <w:kern w:val="0"/>
                <w:sz w:val="17"/>
                <w:szCs w:val="17"/>
              </w:rPr>
              <w:t>养老机构设立许可</w:t>
            </w:r>
          </w:p>
        </w:tc>
        <w:tc>
          <w:tcPr>
            <w:tcW w:w="430" w:type="dxa"/>
            <w:tcBorders>
              <w:top w:val="nil"/>
              <w:left w:val="nil"/>
              <w:bottom w:val="single" w:sz="4" w:space="0" w:color="auto"/>
              <w:right w:val="single" w:sz="4" w:space="0" w:color="auto"/>
            </w:tcBorders>
            <w:shd w:val="clear" w:color="auto" w:fill="FFFFFF"/>
            <w:vAlign w:val="center"/>
            <w:hideMark/>
          </w:tcPr>
          <w:p w:rsidR="008530A6" w:rsidRPr="008530A6" w:rsidRDefault="008530A6" w:rsidP="008530A6">
            <w:pPr>
              <w:widowControl/>
              <w:jc w:val="left"/>
              <w:rPr>
                <w:rFonts w:ascii="微软雅黑" w:eastAsia="微软雅黑" w:hAnsi="微软雅黑" w:cs="宋体"/>
                <w:kern w:val="0"/>
                <w:sz w:val="17"/>
                <w:szCs w:val="17"/>
              </w:rPr>
            </w:pPr>
          </w:p>
        </w:tc>
        <w:tc>
          <w:tcPr>
            <w:tcW w:w="1270" w:type="dxa"/>
            <w:tcBorders>
              <w:top w:val="nil"/>
              <w:left w:val="nil"/>
              <w:bottom w:val="single" w:sz="4" w:space="0" w:color="auto"/>
              <w:right w:val="single" w:sz="4" w:space="0" w:color="auto"/>
            </w:tcBorders>
            <w:shd w:val="clear" w:color="auto" w:fill="FFFFFF"/>
            <w:vAlign w:val="center"/>
            <w:hideMark/>
          </w:tcPr>
          <w:p w:rsidR="008530A6" w:rsidRPr="008530A6" w:rsidRDefault="008530A6" w:rsidP="008530A6">
            <w:pPr>
              <w:widowControl/>
              <w:jc w:val="center"/>
              <w:rPr>
                <w:rFonts w:ascii="微软雅黑" w:eastAsia="微软雅黑" w:hAnsi="微软雅黑" w:cs="宋体"/>
                <w:kern w:val="0"/>
                <w:sz w:val="17"/>
                <w:szCs w:val="17"/>
              </w:rPr>
            </w:pPr>
            <w:r w:rsidRPr="008530A6">
              <w:rPr>
                <w:rFonts w:ascii="微软雅黑" w:eastAsia="微软雅黑" w:hAnsi="微软雅黑" w:cs="宋体" w:hint="eastAsia"/>
                <w:kern w:val="0"/>
                <w:sz w:val="17"/>
                <w:szCs w:val="17"/>
              </w:rPr>
              <w:t>3709830101403</w:t>
            </w:r>
          </w:p>
        </w:tc>
        <w:tc>
          <w:tcPr>
            <w:tcW w:w="1370" w:type="dxa"/>
            <w:tcBorders>
              <w:top w:val="nil"/>
              <w:left w:val="nil"/>
              <w:bottom w:val="single" w:sz="4" w:space="0" w:color="auto"/>
              <w:right w:val="single" w:sz="4" w:space="0" w:color="auto"/>
            </w:tcBorders>
            <w:shd w:val="clear" w:color="auto" w:fill="FFFFFF"/>
            <w:vAlign w:val="center"/>
            <w:hideMark/>
          </w:tcPr>
          <w:p w:rsidR="008530A6" w:rsidRPr="008530A6" w:rsidRDefault="008530A6" w:rsidP="008530A6">
            <w:pPr>
              <w:widowControl/>
              <w:jc w:val="center"/>
              <w:rPr>
                <w:rFonts w:ascii="微软雅黑" w:eastAsia="微软雅黑" w:hAnsi="微软雅黑" w:cs="宋体"/>
                <w:kern w:val="0"/>
                <w:sz w:val="17"/>
                <w:szCs w:val="17"/>
              </w:rPr>
            </w:pPr>
            <w:r w:rsidRPr="008530A6">
              <w:rPr>
                <w:rFonts w:ascii="微软雅黑" w:eastAsia="微软雅黑" w:hAnsi="微软雅黑" w:cs="宋体" w:hint="eastAsia"/>
                <w:kern w:val="0"/>
                <w:sz w:val="17"/>
                <w:szCs w:val="17"/>
              </w:rPr>
              <w:t>市民政局</w:t>
            </w:r>
          </w:p>
        </w:tc>
        <w:tc>
          <w:tcPr>
            <w:tcW w:w="470" w:type="dxa"/>
            <w:tcBorders>
              <w:top w:val="nil"/>
              <w:left w:val="nil"/>
              <w:bottom w:val="single" w:sz="4" w:space="0" w:color="auto"/>
              <w:right w:val="single" w:sz="4" w:space="0" w:color="auto"/>
            </w:tcBorders>
            <w:shd w:val="clear" w:color="auto" w:fill="FFFFFF"/>
            <w:vAlign w:val="center"/>
            <w:hideMark/>
          </w:tcPr>
          <w:p w:rsidR="008530A6" w:rsidRPr="008530A6" w:rsidRDefault="008530A6" w:rsidP="008530A6">
            <w:pPr>
              <w:widowControl/>
              <w:jc w:val="center"/>
              <w:rPr>
                <w:rFonts w:ascii="微软雅黑" w:eastAsia="微软雅黑" w:hAnsi="微软雅黑" w:cs="宋体"/>
                <w:kern w:val="0"/>
                <w:sz w:val="17"/>
                <w:szCs w:val="17"/>
              </w:rPr>
            </w:pPr>
            <w:r w:rsidRPr="008530A6">
              <w:rPr>
                <w:rFonts w:ascii="微软雅黑" w:eastAsia="微软雅黑" w:hAnsi="微软雅黑" w:cs="宋体" w:hint="eastAsia"/>
                <w:kern w:val="0"/>
                <w:sz w:val="17"/>
                <w:szCs w:val="17"/>
              </w:rPr>
              <w:t>取消</w:t>
            </w:r>
          </w:p>
        </w:tc>
        <w:tc>
          <w:tcPr>
            <w:tcW w:w="400" w:type="dxa"/>
            <w:tcBorders>
              <w:top w:val="nil"/>
              <w:left w:val="nil"/>
              <w:bottom w:val="single" w:sz="4" w:space="0" w:color="auto"/>
              <w:right w:val="single" w:sz="4" w:space="0" w:color="auto"/>
            </w:tcBorders>
            <w:shd w:val="clear" w:color="auto" w:fill="FFFFFF"/>
            <w:vAlign w:val="center"/>
            <w:hideMark/>
          </w:tcPr>
          <w:p w:rsidR="008530A6" w:rsidRPr="008530A6" w:rsidRDefault="008530A6" w:rsidP="008530A6">
            <w:pPr>
              <w:widowControl/>
              <w:jc w:val="left"/>
              <w:rPr>
                <w:rFonts w:ascii="微软雅黑" w:eastAsia="微软雅黑" w:hAnsi="微软雅黑" w:cs="宋体"/>
                <w:kern w:val="0"/>
                <w:sz w:val="17"/>
                <w:szCs w:val="17"/>
              </w:rPr>
            </w:pPr>
          </w:p>
        </w:tc>
      </w:tr>
    </w:tbl>
    <w:p w:rsidR="00412094" w:rsidRPr="00E14DBE" w:rsidRDefault="00412094" w:rsidP="00553AC2">
      <w:pPr>
        <w:spacing w:line="520" w:lineRule="exact"/>
        <w:jc w:val="left"/>
        <w:rPr>
          <w:rFonts w:ascii="仿宋_GB2312" w:eastAsia="仿宋_GB2312" w:hAnsiTheme="minorEastAsia"/>
          <w:sz w:val="32"/>
          <w:szCs w:val="32"/>
        </w:rPr>
      </w:pPr>
    </w:p>
    <w:p w:rsidR="008530A6" w:rsidRDefault="00E945F5" w:rsidP="00553AC2">
      <w:pPr>
        <w:spacing w:line="520" w:lineRule="exact"/>
        <w:jc w:val="center"/>
        <w:rPr>
          <w:rFonts w:ascii="方正小标宋简体" w:eastAsia="方正小标宋简体" w:hAnsiTheme="minorEastAsia" w:hint="eastAsia"/>
          <w:sz w:val="44"/>
          <w:szCs w:val="44"/>
        </w:rPr>
      </w:pPr>
      <w:r w:rsidRPr="00E14DBE">
        <w:rPr>
          <w:rFonts w:ascii="方正小标宋简体" w:eastAsia="方正小标宋简体" w:hAnsiTheme="minorEastAsia" w:hint="eastAsia"/>
          <w:sz w:val="44"/>
          <w:szCs w:val="44"/>
        </w:rPr>
        <w:lastRenderedPageBreak/>
        <w:t>肥城市人民政府</w:t>
      </w:r>
    </w:p>
    <w:p w:rsidR="00AC7C4D" w:rsidRPr="00E14DBE" w:rsidRDefault="00AC7C4D" w:rsidP="00553AC2">
      <w:pPr>
        <w:spacing w:line="520" w:lineRule="exact"/>
        <w:jc w:val="center"/>
        <w:rPr>
          <w:rFonts w:ascii="方正小标宋简体" w:eastAsia="方正小标宋简体" w:hAnsiTheme="minorEastAsia"/>
          <w:sz w:val="44"/>
          <w:szCs w:val="44"/>
        </w:rPr>
      </w:pPr>
      <w:r w:rsidRPr="00E14DBE">
        <w:rPr>
          <w:rFonts w:ascii="方正小标宋简体" w:eastAsia="方正小标宋简体" w:hAnsiTheme="minorEastAsia" w:hint="eastAsia"/>
          <w:sz w:val="44"/>
          <w:szCs w:val="44"/>
        </w:rPr>
        <w:t>关于</w:t>
      </w:r>
      <w:r w:rsidR="008530A6" w:rsidRPr="008530A6">
        <w:rPr>
          <w:rFonts w:ascii="方正小标宋简体" w:eastAsia="方正小标宋简体" w:hAnsiTheme="minorEastAsia" w:hint="eastAsia"/>
          <w:sz w:val="44"/>
          <w:szCs w:val="44"/>
        </w:rPr>
        <w:t>关于公布肥城市第七批非物质文化遗产代表性项目名录的通知</w:t>
      </w:r>
    </w:p>
    <w:p w:rsidR="005C70E6" w:rsidRPr="008530A6" w:rsidRDefault="005C70E6" w:rsidP="00553AC2">
      <w:pPr>
        <w:spacing w:line="520" w:lineRule="exact"/>
        <w:jc w:val="center"/>
        <w:rPr>
          <w:rFonts w:ascii="方正小标宋简体" w:eastAsia="方正小标宋简体" w:hAnsiTheme="minorEastAsia"/>
          <w:sz w:val="44"/>
          <w:szCs w:val="44"/>
        </w:rPr>
      </w:pPr>
    </w:p>
    <w:p w:rsidR="00AC7C4D" w:rsidRPr="00E14DBE" w:rsidRDefault="008530A6" w:rsidP="00553AC2">
      <w:pPr>
        <w:spacing w:line="520" w:lineRule="exact"/>
        <w:jc w:val="center"/>
        <w:rPr>
          <w:rFonts w:ascii="楷体_GB2312" w:eastAsia="楷体_GB2312" w:hAnsiTheme="minorEastAsia"/>
          <w:sz w:val="32"/>
          <w:szCs w:val="32"/>
        </w:rPr>
      </w:pPr>
      <w:r>
        <w:rPr>
          <w:rFonts w:ascii="楷体_GB2312" w:eastAsia="楷体_GB2312" w:hAnsiTheme="minorEastAsia" w:hint="eastAsia"/>
          <w:sz w:val="32"/>
          <w:szCs w:val="32"/>
        </w:rPr>
        <w:t>肥政字</w:t>
      </w:r>
      <w:r w:rsidR="00AC7C4D" w:rsidRPr="00E14DBE">
        <w:rPr>
          <w:rFonts w:ascii="楷体_GB2312" w:eastAsia="楷体_GB2312" w:hAnsiTheme="minorEastAsia" w:hint="eastAsia"/>
          <w:sz w:val="32"/>
          <w:szCs w:val="32"/>
        </w:rPr>
        <w:t>〔2019〕</w:t>
      </w:r>
      <w:r>
        <w:rPr>
          <w:rFonts w:ascii="楷体_GB2312" w:eastAsia="楷体_GB2312" w:hAnsiTheme="minorEastAsia" w:hint="eastAsia"/>
          <w:sz w:val="32"/>
          <w:szCs w:val="32"/>
        </w:rPr>
        <w:t>36号</w:t>
      </w:r>
    </w:p>
    <w:p w:rsidR="00AC7C4D" w:rsidRPr="00E14DBE" w:rsidRDefault="00AC7C4D" w:rsidP="00553AC2">
      <w:pPr>
        <w:spacing w:line="520" w:lineRule="exact"/>
        <w:jc w:val="center"/>
        <w:rPr>
          <w:rFonts w:ascii="仿宋_GB2312" w:eastAsia="仿宋_GB2312" w:hAnsiTheme="minorEastAsia"/>
          <w:sz w:val="32"/>
          <w:szCs w:val="32"/>
        </w:rPr>
      </w:pPr>
    </w:p>
    <w:p w:rsidR="00AC7C4D" w:rsidRPr="00E14DBE" w:rsidRDefault="00AC7C4D" w:rsidP="00553AC2">
      <w:pPr>
        <w:spacing w:line="520" w:lineRule="exact"/>
        <w:jc w:val="left"/>
        <w:rPr>
          <w:rFonts w:ascii="仿宋_GB2312" w:eastAsia="仿宋_GB2312" w:hAnsi="仿宋"/>
          <w:sz w:val="32"/>
          <w:szCs w:val="32"/>
        </w:rPr>
      </w:pPr>
      <w:r w:rsidRPr="00E14DBE">
        <w:rPr>
          <w:rFonts w:ascii="仿宋_GB2312" w:eastAsia="仿宋_GB2312" w:hAnsi="仿宋" w:hint="eastAsia"/>
          <w:sz w:val="32"/>
          <w:szCs w:val="32"/>
        </w:rPr>
        <w:t>各镇人民政府、街道办事处，高新区、经开区，市政府各部门、各直属机构，市属以上驻肥各单位：</w:t>
      </w:r>
    </w:p>
    <w:p w:rsidR="008530A6" w:rsidRPr="008530A6" w:rsidRDefault="00AC7C4D" w:rsidP="008530A6">
      <w:pPr>
        <w:pStyle w:val="a8"/>
        <w:shd w:val="clear" w:color="auto" w:fill="FFFFFF"/>
        <w:spacing w:before="0" w:beforeAutospacing="0" w:after="0" w:afterAutospacing="0" w:line="332" w:lineRule="atLeast"/>
        <w:ind w:firstLine="480"/>
        <w:rPr>
          <w:rFonts w:ascii="仿宋_GB2312" w:eastAsia="仿宋_GB2312" w:hAnsi="仿宋" w:cstheme="minorBidi"/>
          <w:kern w:val="2"/>
          <w:sz w:val="32"/>
          <w:szCs w:val="32"/>
        </w:rPr>
      </w:pPr>
      <w:r w:rsidRPr="008530A6">
        <w:rPr>
          <w:rFonts w:ascii="仿宋_GB2312" w:eastAsia="仿宋_GB2312" w:hAnsi="仿宋" w:cstheme="minorBidi" w:hint="eastAsia"/>
          <w:kern w:val="2"/>
          <w:sz w:val="32"/>
          <w:szCs w:val="32"/>
        </w:rPr>
        <w:t xml:space="preserve"> </w:t>
      </w:r>
      <w:r w:rsidR="008530A6" w:rsidRPr="008530A6">
        <w:rPr>
          <w:rFonts w:ascii="仿宋_GB2312" w:eastAsia="仿宋_GB2312" w:hAnsi="仿宋" w:cstheme="minorBidi" w:hint="eastAsia"/>
          <w:kern w:val="2"/>
          <w:sz w:val="32"/>
          <w:szCs w:val="32"/>
        </w:rPr>
        <w:t>根据《山东省非物质文化遗产条例》的有关规定，经专家评审，市政府研究确定，遴选出肥城李君剪纸等15项非物质文化遗产项目，纳入肥城市第七批非物质文化遗产代表性项目名录，现予以公布。</w:t>
      </w:r>
    </w:p>
    <w:p w:rsidR="008530A6" w:rsidRPr="008530A6" w:rsidRDefault="008530A6" w:rsidP="008530A6">
      <w:pPr>
        <w:pStyle w:val="a8"/>
        <w:shd w:val="clear" w:color="auto" w:fill="FFFFFF"/>
        <w:spacing w:before="0" w:beforeAutospacing="0" w:after="0" w:afterAutospacing="0" w:line="332" w:lineRule="atLeast"/>
        <w:ind w:firstLineChars="200" w:firstLine="640"/>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各有关部门和单位要按照国家、省、市关于加强非物质文化遗产保护工作的部署要求，认真贯彻 “保护为主、抢救第一、合理利用、传承发展”的工作方针，牢固树立科学保护理念，合理制定规划，扎实做好非物质文化遗产代表性项目的传承和发扬，推动非物质文化遗产保护再上新水平，为弘扬优秀传统文化和肥城地域特色文化作出新的贡献。</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附件：肥城市第七批非物质文化遗产代表性项目名</w:t>
      </w:r>
      <w:r>
        <w:rPr>
          <w:rFonts w:ascii="仿宋_GB2312" w:eastAsia="仿宋_GB2312" w:hAnsi="仿宋" w:cstheme="minorBidi" w:hint="eastAsia"/>
          <w:kern w:val="2"/>
          <w:sz w:val="32"/>
          <w:szCs w:val="32"/>
        </w:rPr>
        <w:t>录</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p>
    <w:p w:rsidR="008530A6" w:rsidRPr="008530A6" w:rsidRDefault="008530A6" w:rsidP="008530A6">
      <w:pPr>
        <w:pStyle w:val="a8"/>
        <w:shd w:val="clear" w:color="auto" w:fill="FFFFFF"/>
        <w:spacing w:before="0" w:beforeAutospacing="0" w:after="0" w:afterAutospacing="0" w:line="332" w:lineRule="atLeast"/>
        <w:jc w:val="righ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肥城市人民政府</w:t>
      </w:r>
    </w:p>
    <w:p w:rsidR="008530A6" w:rsidRPr="008530A6" w:rsidRDefault="008530A6" w:rsidP="008530A6">
      <w:pPr>
        <w:pStyle w:val="a8"/>
        <w:shd w:val="clear" w:color="auto" w:fill="FFFFFF"/>
        <w:spacing w:before="0" w:beforeAutospacing="0" w:after="0" w:afterAutospacing="0" w:line="332" w:lineRule="atLeast"/>
        <w:jc w:val="righ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2019年10月9日附件</w:t>
      </w:r>
    </w:p>
    <w:p w:rsidR="008530A6" w:rsidRPr="008530A6" w:rsidRDefault="008530A6" w:rsidP="008530A6">
      <w:pPr>
        <w:pStyle w:val="a8"/>
        <w:shd w:val="clear" w:color="auto" w:fill="FFFFFF"/>
        <w:spacing w:before="0" w:beforeAutospacing="0" w:after="0" w:afterAutospacing="0" w:line="332" w:lineRule="atLeast"/>
        <w:jc w:val="center"/>
        <w:rPr>
          <w:rFonts w:ascii="方正小标宋简体" w:eastAsia="方正小标宋简体" w:hAnsi="仿宋" w:cstheme="minorBidi" w:hint="eastAsia"/>
          <w:kern w:val="2"/>
          <w:sz w:val="36"/>
          <w:szCs w:val="36"/>
        </w:rPr>
      </w:pPr>
      <w:r w:rsidRPr="008530A6">
        <w:rPr>
          <w:rFonts w:ascii="方正小标宋简体" w:eastAsia="方正小标宋简体" w:hAnsi="仿宋" w:cstheme="minorBidi" w:hint="eastAsia"/>
          <w:kern w:val="2"/>
          <w:sz w:val="36"/>
          <w:szCs w:val="36"/>
        </w:rPr>
        <w:lastRenderedPageBreak/>
        <w:t>肥城市第七批非物质文化遗产代表性项目名录</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（一）传统美术</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序号项目名称申报地区1肥城李君剪纸新城街道办事处2肥城泰山艺术剪纸高新区3赵家面塑安驾庄镇4幸福面塑石横镇</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（二）传统体育、游艺与杂技</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序号项目名称申报地区1石横徐家枪石横镇2金刚拳新城街道办事处</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（三）传统技艺</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序号项目名称申报地区1泰山梁氏草编新城街道办事处2王氏糖画制作技艺高新区3泰山手工石臼艾绒艾条制作技艺孙伯镇4“刘大姐”叉子火烧湖屯镇5汶阳薛寨小磨香油传统制作技艺汶阳镇</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（四）传统医药</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序号项目名称申报地区1李氏面瘫疗法高新区</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（五）民俗</w:t>
      </w:r>
    </w:p>
    <w:p w:rsid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序号项目名称申报地区1书画印艺术传承中华孝道文化新城街道办事处2五埠伙大门居住民俗孙伯镇3肥城桃木桃符制作民俗桃园镇</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p>
    <w:p w:rsidR="008530A6" w:rsidRPr="008530A6" w:rsidRDefault="008530A6" w:rsidP="008530A6">
      <w:pPr>
        <w:pStyle w:val="a8"/>
        <w:shd w:val="clear" w:color="auto" w:fill="FFFFFF"/>
        <w:spacing w:before="0" w:beforeAutospacing="0" w:after="0" w:afterAutospacing="0" w:line="332" w:lineRule="atLeast"/>
        <w:jc w:val="righ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肥城市人民政府办公室2019年10月9日印发</w:t>
      </w:r>
    </w:p>
    <w:p w:rsidR="00B610BF" w:rsidRPr="008530A6" w:rsidRDefault="00B610BF" w:rsidP="00B610BF">
      <w:pPr>
        <w:spacing w:line="520" w:lineRule="exact"/>
        <w:jc w:val="center"/>
        <w:rPr>
          <w:rFonts w:ascii="方正小标宋简体" w:eastAsia="方正小标宋简体" w:hAnsiTheme="minorEastAsia"/>
          <w:sz w:val="36"/>
          <w:szCs w:val="36"/>
        </w:rPr>
      </w:pPr>
      <w:r w:rsidRPr="008530A6">
        <w:rPr>
          <w:rFonts w:ascii="方正小标宋简体" w:eastAsia="方正小标宋简体" w:hAnsiTheme="minorEastAsia" w:hint="eastAsia"/>
          <w:sz w:val="36"/>
          <w:szCs w:val="36"/>
        </w:rPr>
        <w:lastRenderedPageBreak/>
        <w:t>肥城市人民政府办公室</w:t>
      </w:r>
    </w:p>
    <w:p w:rsidR="008530A6" w:rsidRPr="008530A6" w:rsidRDefault="008530A6" w:rsidP="008530A6">
      <w:pPr>
        <w:pStyle w:val="a8"/>
        <w:shd w:val="clear" w:color="auto" w:fill="FFFFFF"/>
        <w:spacing w:before="0" w:beforeAutospacing="0" w:after="0" w:afterAutospacing="0" w:line="332" w:lineRule="atLeast"/>
        <w:jc w:val="center"/>
        <w:rPr>
          <w:rFonts w:ascii="方正小标宋简体" w:eastAsia="方正小标宋简体" w:hAnsiTheme="minorEastAsia" w:cstheme="minorBidi" w:hint="eastAsia"/>
          <w:kern w:val="2"/>
          <w:sz w:val="36"/>
          <w:szCs w:val="36"/>
        </w:rPr>
      </w:pPr>
      <w:r w:rsidRPr="008530A6">
        <w:rPr>
          <w:rFonts w:ascii="方正小标宋简体" w:eastAsia="方正小标宋简体" w:hAnsiTheme="minorEastAsia" w:cstheme="minorBidi" w:hint="eastAsia"/>
          <w:kern w:val="2"/>
          <w:sz w:val="36"/>
          <w:szCs w:val="36"/>
        </w:rPr>
        <w:t>关于成立或调整部分临时机构和议事协调机构的通知</w:t>
      </w:r>
    </w:p>
    <w:p w:rsidR="00B610BF" w:rsidRPr="00E14DBE" w:rsidRDefault="00B610BF" w:rsidP="00B610BF">
      <w:pPr>
        <w:spacing w:line="520" w:lineRule="exact"/>
        <w:jc w:val="center"/>
        <w:rPr>
          <w:rFonts w:ascii="仿宋_GB2312" w:eastAsia="仿宋_GB2312" w:hAnsiTheme="minorEastAsia"/>
          <w:sz w:val="32"/>
          <w:szCs w:val="32"/>
        </w:rPr>
      </w:pPr>
    </w:p>
    <w:p w:rsidR="00B610BF" w:rsidRPr="00E14DBE" w:rsidRDefault="00B610BF" w:rsidP="00B610BF">
      <w:pPr>
        <w:spacing w:line="520" w:lineRule="exact"/>
        <w:jc w:val="center"/>
        <w:rPr>
          <w:rFonts w:ascii="仿宋_GB2312" w:eastAsia="仿宋_GB2312" w:hAnsiTheme="minorEastAsia"/>
          <w:sz w:val="32"/>
          <w:szCs w:val="32"/>
        </w:rPr>
      </w:pPr>
      <w:r w:rsidRPr="00E14DBE">
        <w:rPr>
          <w:rFonts w:ascii="楷体_GB2312" w:eastAsia="楷体_GB2312" w:hAnsiTheme="minorEastAsia" w:hint="eastAsia"/>
          <w:sz w:val="32"/>
          <w:szCs w:val="32"/>
        </w:rPr>
        <w:t>肥政办</w:t>
      </w:r>
      <w:r w:rsidR="008530A6">
        <w:rPr>
          <w:rFonts w:ascii="楷体_GB2312" w:eastAsia="楷体_GB2312" w:hAnsiTheme="minorEastAsia" w:hint="eastAsia"/>
          <w:sz w:val="32"/>
          <w:szCs w:val="32"/>
        </w:rPr>
        <w:t>发</w:t>
      </w:r>
      <w:r w:rsidRPr="00E14DBE">
        <w:rPr>
          <w:rFonts w:ascii="楷体_GB2312" w:eastAsia="楷体_GB2312" w:hAnsiTheme="minorEastAsia" w:hint="eastAsia"/>
          <w:sz w:val="32"/>
          <w:szCs w:val="32"/>
        </w:rPr>
        <w:t>〔2019〕</w:t>
      </w:r>
      <w:r w:rsidR="008530A6">
        <w:rPr>
          <w:rFonts w:ascii="楷体_GB2312" w:eastAsia="楷体_GB2312" w:hAnsiTheme="minorEastAsia" w:hint="eastAsia"/>
          <w:sz w:val="32"/>
          <w:szCs w:val="32"/>
        </w:rPr>
        <w:t>7</w:t>
      </w:r>
      <w:r w:rsidRPr="00E14DBE">
        <w:rPr>
          <w:rFonts w:ascii="楷体_GB2312" w:eastAsia="楷体_GB2312" w:hAnsiTheme="minorEastAsia" w:hint="eastAsia"/>
          <w:sz w:val="32"/>
          <w:szCs w:val="32"/>
        </w:rPr>
        <w:t>号</w:t>
      </w:r>
    </w:p>
    <w:p w:rsidR="00B610BF" w:rsidRPr="00E14DBE" w:rsidRDefault="00B610BF" w:rsidP="00B610BF">
      <w:pPr>
        <w:spacing w:line="520" w:lineRule="exact"/>
        <w:jc w:val="left"/>
        <w:rPr>
          <w:rFonts w:ascii="仿宋_GB2312" w:eastAsia="仿宋_GB2312" w:hAnsi="仿宋"/>
          <w:sz w:val="32"/>
          <w:szCs w:val="32"/>
        </w:rPr>
      </w:pPr>
      <w:r w:rsidRPr="00E14DBE">
        <w:rPr>
          <w:rFonts w:ascii="仿宋_GB2312" w:eastAsia="仿宋_GB2312" w:hAnsi="仿宋" w:hint="eastAsia"/>
          <w:sz w:val="32"/>
          <w:szCs w:val="32"/>
        </w:rPr>
        <w:t>各镇人民政府、街道办事处，市高新区、经开区，市政府各部门、各直属单位，有关企业：</w:t>
      </w:r>
    </w:p>
    <w:p w:rsidR="008530A6" w:rsidRPr="008530A6" w:rsidRDefault="008530A6" w:rsidP="008530A6">
      <w:pPr>
        <w:pStyle w:val="a8"/>
        <w:shd w:val="clear" w:color="auto" w:fill="FFFFFF"/>
        <w:spacing w:before="0" w:beforeAutospacing="0" w:after="0" w:afterAutospacing="0" w:line="332" w:lineRule="atLeast"/>
        <w:ind w:firstLineChars="200" w:firstLine="640"/>
        <w:rPr>
          <w:rFonts w:ascii="仿宋_GB2312" w:eastAsia="仿宋_GB2312" w:hAnsi="仿宋" w:cstheme="minorBidi"/>
          <w:kern w:val="2"/>
          <w:sz w:val="32"/>
          <w:szCs w:val="32"/>
        </w:rPr>
      </w:pPr>
      <w:r w:rsidRPr="008530A6">
        <w:rPr>
          <w:rFonts w:ascii="仿宋_GB2312" w:eastAsia="仿宋_GB2312" w:hAnsi="仿宋" w:cstheme="minorBidi" w:hint="eastAsia"/>
          <w:kern w:val="2"/>
          <w:sz w:val="32"/>
          <w:szCs w:val="32"/>
        </w:rPr>
        <w:t>根据工作需要和人员变动情况，市政府决定，成立或调整部分临时机构和议事协调机构，现将成员名单公布如下：</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一、肥城市项目落地工作领导小组</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组长：</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殷锡瑞</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市委副书记、市长</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副组长：王志勇</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市委常委、副市长</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桑逢智</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副市长</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成员：闫文明</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市政府党组成员、市应急局局长</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赵衍水</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市发展改革局局长</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赵恒军</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市工业和信息化局局长</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陈正一</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市财政局局长</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赵衍军</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市环境保护局局长</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于为韬</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市自然资源和规划局局长</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董庆焕</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市住房城乡建设局局长</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辛培祥</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市市场监管局局长</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尹</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丽</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市行政审批服务局局长</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周建中</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市自然资源和规划局党组副书记、规划编研中心主任</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lastRenderedPageBreak/>
        <w:t xml:space="preserve">　　　　王广乾</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市消防救援大队大队长</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姜世文</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市城市建设投资有限公司董事长</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 xml:space="preserve">　　　　于</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东</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市水务集团副董事长、副总经理</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 xml:space="preserve">　　　　安英豪</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市供电公司总经理</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领导小组办公室设在市发展改革局，赵衍水兼任办公室主任。</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 xml:space="preserve">　　二、肥城市打击走私综合治理领导小组</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组长：</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王志勇</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市委常委、副市长</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副组长：荆文忠</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市政府党组成员、政府办公室主任</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董</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军</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市商务局局长</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辛培祥</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市市场监管局局长</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成员：</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田</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峰</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市政府办公室副主任</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冯殿峰</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市委政法委副书记</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刘松森</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市司法局副局长</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周东市</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法院副院长</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张海强</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市检察院副检察长</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尹承民</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市公安局党委副书记、交警大队党委书记</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宋</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杰</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市新闻中心主任</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赵恒泉</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市发展改革局党组成员、服务业发展中心主任</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lastRenderedPageBreak/>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朱玉山</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市工业和信息化局党组成员、工业发展促进中心主任</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杨泽辉</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市商务局党组成员、出口食品农产品质量安全示范区发展服务中心主任</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武家斌</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市农业农村局党组成员、农业行政执法大队大队长</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张新利</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市财政局副局长</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魏学军</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市环境保护局副局长</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韩</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健</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市税务局副局长</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xml:space="preserve"> 孟庆利</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市市场监管局副局长</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xml:space="preserve"> 武建增</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市人力资源社会保障行政执法大队大队长</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单立冬</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市交通运输行政执法大队大队长</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张</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剑</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市文化产业发展中心主任</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xml:space="preserve">　刘士勇</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市生态林业发展中心副主任</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张洪军</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市畜牧兽医服务中心副主任</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 xml:space="preserve">　　　</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xml:space="preserve">　冷</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静</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人行肥城市支行副行长</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领导小组办公室设在市政府办公室，荆文忠兼任办公室主任。</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三、肥城市大气污染防治指挥部</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指挥：桑逢智</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副市长</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成员：赵衍水</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市发展改革局局长</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lastRenderedPageBreak/>
        <w:t xml:space="preserve">　　　　赵恒军</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市工业和信息化局局长</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 xml:space="preserve">　　　　赵衍军</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市环境保护局局长</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 xml:space="preserve">　　　　于为韬</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市自然资源和规划局局长</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 xml:space="preserve">　　　　艾</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东</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市交通运输局局长</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 xml:space="preserve">　　　　董庆焕</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市住房城乡建设局局长</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 xml:space="preserve">　　　　傅</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强</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市农业农村局局长</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 xml:space="preserve">　　　　董</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军</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市商务局局长</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 xml:space="preserve">　　　　田希庚</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市水利局局长</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 xml:space="preserve">　　　　辛培祥</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市市场监管局局长</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 xml:space="preserve">　　　　聂继佩</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市综合行政执法局局长</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 xml:space="preserve">　　　　尹承民</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市公安局党委副书记、交警大队党委书记</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 xml:space="preserve">　　　　刘</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云</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市气象局局长</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 xml:space="preserve">　　　　魏世忠</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市煤炭发展中心主任</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 xml:space="preserve">　　　　刘</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岑</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市公路事业发展中心主任</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 xml:space="preserve">　　　　武保华</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市公用事业发展中心主任</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 xml:space="preserve">　　　　董</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军</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市园林绿化中心主任</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 xml:space="preserve">　　　　安英豪</w:t>
      </w:r>
      <w:r>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市供电公司总经理</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指挥部办公室设在泰安市生态环境局肥城分局，赵衍军兼任办公室主任。</w:t>
      </w:r>
    </w:p>
    <w:p w:rsidR="008530A6" w:rsidRPr="008530A6" w:rsidRDefault="008530A6" w:rsidP="008530A6">
      <w:pPr>
        <w:pStyle w:val="a8"/>
        <w:shd w:val="clear" w:color="auto" w:fill="FFFFFF"/>
        <w:spacing w:before="0" w:beforeAutospacing="0" w:after="0" w:afterAutospacing="0" w:line="332" w:lineRule="atLeast"/>
        <w:jc w:val="righ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肥城市人民政府办公室</w:t>
      </w:r>
    </w:p>
    <w:p w:rsidR="008530A6" w:rsidRPr="008530A6" w:rsidRDefault="008530A6" w:rsidP="008530A6">
      <w:pPr>
        <w:pStyle w:val="a8"/>
        <w:shd w:val="clear" w:color="auto" w:fill="FFFFFF"/>
        <w:spacing w:before="0" w:beforeAutospacing="0" w:after="0" w:afterAutospacing="0" w:line="332" w:lineRule="atLeast"/>
        <w:jc w:val="right"/>
        <w:rPr>
          <w:rFonts w:ascii="仿宋_GB2312" w:eastAsia="仿宋_GB2312" w:hAnsi="仿宋" w:cstheme="minorBidi" w:hint="eastAsia"/>
          <w:kern w:val="2"/>
          <w:sz w:val="32"/>
          <w:szCs w:val="32"/>
        </w:rPr>
      </w:pP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2019年7月12日</w:t>
      </w:r>
      <w:r w:rsidRPr="008530A6">
        <w:rPr>
          <w:rFonts w:ascii="仿宋_GB2312" w:eastAsia="仿宋_GB2312" w:hAnsi="仿宋" w:cstheme="minorBidi" w:hint="eastAsia"/>
          <w:kern w:val="2"/>
          <w:sz w:val="32"/>
          <w:szCs w:val="32"/>
        </w:rPr>
        <w:t> </w:t>
      </w:r>
      <w:r w:rsidRPr="008530A6">
        <w:rPr>
          <w:rFonts w:ascii="仿宋_GB2312" w:eastAsia="仿宋_GB2312" w:hAnsi="仿宋" w:cstheme="minorBidi" w:hint="eastAsia"/>
          <w:kern w:val="2"/>
          <w:sz w:val="32"/>
          <w:szCs w:val="32"/>
        </w:rPr>
        <w:t xml:space="preserve"> 　　　　</w:t>
      </w:r>
    </w:p>
    <w:p w:rsidR="008530A6" w:rsidRPr="008530A6" w:rsidRDefault="008530A6" w:rsidP="008530A6">
      <w:pPr>
        <w:pStyle w:val="a8"/>
        <w:shd w:val="clear" w:color="auto" w:fill="FFFFFF"/>
        <w:spacing w:before="0" w:beforeAutospacing="0" w:after="0" w:afterAutospacing="0" w:line="332" w:lineRule="atLeast"/>
        <w:rPr>
          <w:rFonts w:ascii="仿宋_GB2312" w:eastAsia="仿宋_GB2312" w:hAnsi="仿宋" w:cstheme="minorBidi" w:hint="eastAsia"/>
          <w:kern w:val="2"/>
          <w:sz w:val="32"/>
          <w:szCs w:val="32"/>
        </w:rPr>
      </w:pPr>
    </w:p>
    <w:p w:rsidR="008530A6" w:rsidRDefault="008530A6" w:rsidP="008530A6">
      <w:pPr>
        <w:pStyle w:val="a8"/>
        <w:shd w:val="clear" w:color="auto" w:fill="FFFFFF"/>
        <w:spacing w:before="0" w:beforeAutospacing="0" w:after="0" w:afterAutospacing="0" w:line="332" w:lineRule="atLeast"/>
        <w:rPr>
          <w:rFonts w:ascii="微软雅黑" w:eastAsia="微软雅黑" w:hAnsi="微软雅黑" w:hint="eastAsia"/>
          <w:color w:val="333333"/>
          <w:sz w:val="17"/>
          <w:szCs w:val="17"/>
        </w:rPr>
      </w:pPr>
    </w:p>
    <w:p w:rsidR="008530A6" w:rsidRDefault="008530A6" w:rsidP="008530A6">
      <w:pPr>
        <w:pStyle w:val="a8"/>
        <w:shd w:val="clear" w:color="auto" w:fill="FFFFFF"/>
        <w:spacing w:before="0" w:beforeAutospacing="0" w:after="0" w:afterAutospacing="0" w:line="332" w:lineRule="atLeast"/>
        <w:jc w:val="right"/>
        <w:rPr>
          <w:rFonts w:ascii="微软雅黑" w:eastAsia="微软雅黑" w:hAnsi="微软雅黑" w:hint="eastAsia"/>
          <w:color w:val="333333"/>
          <w:sz w:val="17"/>
          <w:szCs w:val="17"/>
        </w:rPr>
      </w:pPr>
      <w:r>
        <w:rPr>
          <w:rFonts w:ascii="仿宋" w:eastAsia="仿宋" w:hAnsi="仿宋" w:hint="eastAsia"/>
          <w:color w:val="333333"/>
          <w:sz w:val="23"/>
          <w:szCs w:val="23"/>
        </w:rPr>
        <w:t>肥城市人民政府办公室2019年7月12日印发</w:t>
      </w:r>
    </w:p>
    <w:p w:rsidR="00AC7C4D" w:rsidRPr="00E14DBE" w:rsidRDefault="00AC7C4D" w:rsidP="00553AC2">
      <w:pPr>
        <w:spacing w:line="520" w:lineRule="exact"/>
        <w:jc w:val="left"/>
        <w:rPr>
          <w:rFonts w:ascii="仿宋_GB2312" w:eastAsia="仿宋_GB2312" w:hAnsiTheme="minorEastAsia"/>
          <w:sz w:val="32"/>
          <w:szCs w:val="32"/>
        </w:rPr>
      </w:pPr>
    </w:p>
    <w:p w:rsidR="008530A6" w:rsidRDefault="003675AA" w:rsidP="008530A6">
      <w:pPr>
        <w:spacing w:line="240" w:lineRule="atLeast"/>
        <w:jc w:val="center"/>
        <w:rPr>
          <w:rFonts w:ascii="方正小标宋简体" w:eastAsia="方正小标宋简体" w:hAnsiTheme="minorEastAsia"/>
          <w:sz w:val="44"/>
          <w:szCs w:val="44"/>
        </w:rPr>
      </w:pPr>
      <w:r>
        <w:rPr>
          <w:rFonts w:ascii="方正小标宋简体" w:eastAsia="方正小标宋简体" w:hAnsiTheme="minorEastAsia" w:hint="eastAsia"/>
          <w:sz w:val="44"/>
          <w:szCs w:val="44"/>
        </w:rPr>
        <w:t>肥城市人民政府</w:t>
      </w:r>
    </w:p>
    <w:p w:rsidR="008530A6" w:rsidRPr="008530A6" w:rsidRDefault="008530A6" w:rsidP="008530A6">
      <w:pPr>
        <w:widowControl/>
        <w:shd w:val="clear" w:color="auto" w:fill="FFFFFF"/>
        <w:spacing w:line="240" w:lineRule="atLeast"/>
        <w:jc w:val="center"/>
        <w:rPr>
          <w:rFonts w:ascii="方正小标宋简体" w:eastAsia="方正小标宋简体" w:hAnsiTheme="minorEastAsia"/>
          <w:sz w:val="44"/>
          <w:szCs w:val="44"/>
        </w:rPr>
      </w:pPr>
      <w:r w:rsidRPr="008530A6">
        <w:rPr>
          <w:rFonts w:ascii="方正小标宋简体" w:eastAsia="方正小标宋简体" w:hAnsiTheme="minorEastAsia" w:hint="eastAsia"/>
          <w:sz w:val="44"/>
          <w:szCs w:val="44"/>
        </w:rPr>
        <w:t>关于印发肥城市建立完善守信联合激励和失信联合惩戒制度实施方案的通知</w:t>
      </w:r>
    </w:p>
    <w:p w:rsidR="005C70E6" w:rsidRPr="00E14DBE" w:rsidRDefault="005C70E6" w:rsidP="00553AC2">
      <w:pPr>
        <w:spacing w:line="520" w:lineRule="exact"/>
        <w:jc w:val="center"/>
        <w:rPr>
          <w:rFonts w:ascii="仿宋_GB2312" w:eastAsia="仿宋_GB2312" w:hAnsiTheme="minorEastAsia"/>
          <w:sz w:val="32"/>
          <w:szCs w:val="32"/>
        </w:rPr>
      </w:pPr>
    </w:p>
    <w:p w:rsidR="00AC7C4D" w:rsidRPr="00E14DBE" w:rsidRDefault="00AC7C4D" w:rsidP="00553AC2">
      <w:pPr>
        <w:spacing w:line="520" w:lineRule="exact"/>
        <w:jc w:val="center"/>
        <w:rPr>
          <w:rFonts w:ascii="楷体_GB2312" w:eastAsia="楷体_GB2312" w:hAnsiTheme="minorEastAsia"/>
          <w:sz w:val="32"/>
          <w:szCs w:val="32"/>
        </w:rPr>
      </w:pPr>
      <w:r w:rsidRPr="00E14DBE">
        <w:rPr>
          <w:rFonts w:ascii="楷体_GB2312" w:eastAsia="楷体_GB2312" w:hAnsiTheme="minorEastAsia" w:hint="eastAsia"/>
          <w:sz w:val="32"/>
          <w:szCs w:val="32"/>
        </w:rPr>
        <w:t>肥</w:t>
      </w:r>
      <w:r w:rsidR="008530A6">
        <w:rPr>
          <w:rFonts w:ascii="楷体_GB2312" w:eastAsia="楷体_GB2312" w:hAnsiTheme="minorEastAsia" w:hint="eastAsia"/>
          <w:sz w:val="32"/>
          <w:szCs w:val="32"/>
        </w:rPr>
        <w:t>政办发</w:t>
      </w:r>
      <w:r w:rsidRPr="00E14DBE">
        <w:rPr>
          <w:rFonts w:ascii="楷体_GB2312" w:eastAsia="楷体_GB2312" w:hAnsiTheme="minorEastAsia" w:hint="eastAsia"/>
          <w:sz w:val="32"/>
          <w:szCs w:val="32"/>
        </w:rPr>
        <w:t>〔2019〕</w:t>
      </w:r>
      <w:r w:rsidR="008530A6">
        <w:rPr>
          <w:rFonts w:ascii="楷体_GB2312" w:eastAsia="楷体_GB2312" w:hAnsiTheme="minorEastAsia" w:hint="eastAsia"/>
          <w:sz w:val="32"/>
          <w:szCs w:val="32"/>
        </w:rPr>
        <w:t>9</w:t>
      </w:r>
      <w:r w:rsidRPr="00E14DBE">
        <w:rPr>
          <w:rFonts w:ascii="楷体_GB2312" w:eastAsia="楷体_GB2312" w:hAnsiTheme="minorEastAsia" w:hint="eastAsia"/>
          <w:sz w:val="32"/>
          <w:szCs w:val="32"/>
        </w:rPr>
        <w:t>号</w:t>
      </w:r>
    </w:p>
    <w:p w:rsidR="00AC7C4D" w:rsidRPr="00E14DBE" w:rsidRDefault="00AC7C4D" w:rsidP="00553AC2">
      <w:pPr>
        <w:spacing w:line="520" w:lineRule="exact"/>
        <w:jc w:val="center"/>
        <w:rPr>
          <w:rFonts w:ascii="仿宋_GB2312" w:eastAsia="仿宋_GB2312" w:hAnsiTheme="minorEastAsia"/>
          <w:sz w:val="32"/>
          <w:szCs w:val="32"/>
        </w:rPr>
      </w:pPr>
    </w:p>
    <w:p w:rsidR="00AC7C4D" w:rsidRPr="00E14DBE" w:rsidRDefault="00AC7C4D" w:rsidP="00553AC2">
      <w:pPr>
        <w:spacing w:line="520" w:lineRule="exact"/>
        <w:jc w:val="left"/>
        <w:rPr>
          <w:rFonts w:ascii="仿宋_GB2312" w:eastAsia="仿宋_GB2312" w:hAnsi="仿宋"/>
          <w:sz w:val="32"/>
          <w:szCs w:val="32"/>
        </w:rPr>
      </w:pPr>
      <w:r w:rsidRPr="00E14DBE">
        <w:rPr>
          <w:rFonts w:ascii="仿宋_GB2312" w:eastAsia="仿宋_GB2312" w:hAnsi="仿宋" w:hint="eastAsia"/>
          <w:sz w:val="32"/>
          <w:szCs w:val="32"/>
        </w:rPr>
        <w:t>各镇人民政府、街道办事处，市高新区，市政府各部门，各直属机构：</w:t>
      </w:r>
    </w:p>
    <w:p w:rsidR="008530A6" w:rsidRDefault="008530A6" w:rsidP="008530A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jc w:val="right"/>
        <w:rPr>
          <w:rFonts w:ascii="仿宋_GB2312" w:eastAsia="仿宋_GB2312" w:hAnsi="仿宋" w:hint="eastAsia"/>
          <w:sz w:val="32"/>
          <w:szCs w:val="32"/>
        </w:rPr>
      </w:pPr>
      <w:r w:rsidRPr="008530A6">
        <w:rPr>
          <w:rFonts w:ascii="仿宋_GB2312" w:eastAsia="仿宋_GB2312" w:hAnsi="仿宋" w:hint="eastAsia"/>
          <w:sz w:val="32"/>
          <w:szCs w:val="32"/>
        </w:rPr>
        <w:t>《肥城市建立完善守信联合激励和失信联合惩戒制度实施方案》已经市政府同意，现印发给你们，请认真贯彻执行。</w:t>
      </w:r>
    </w:p>
    <w:p w:rsidR="008530A6" w:rsidRDefault="008530A6" w:rsidP="008530A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jc w:val="right"/>
        <w:rPr>
          <w:rFonts w:ascii="仿宋_GB2312" w:eastAsia="仿宋_GB2312" w:hAnsi="仿宋" w:hint="eastAsia"/>
          <w:sz w:val="32"/>
          <w:szCs w:val="32"/>
        </w:rPr>
      </w:pPr>
      <w:r w:rsidRPr="008530A6">
        <w:rPr>
          <w:rFonts w:ascii="仿宋_GB2312" w:eastAsia="仿宋_GB2312" w:hAnsi="仿宋" w:hint="eastAsia"/>
          <w:sz w:val="32"/>
          <w:szCs w:val="32"/>
        </w:rPr>
        <w:br/>
      </w:r>
      <w:r>
        <w:rPr>
          <w:rFonts w:ascii="仿宋_GB2312" w:eastAsia="仿宋_GB2312" w:hAnsi="仿宋" w:hint="eastAsia"/>
          <w:sz w:val="32"/>
          <w:szCs w:val="32"/>
        </w:rPr>
        <w:t>肥城市人民政府办公室</w:t>
      </w:r>
    </w:p>
    <w:p w:rsidR="008530A6" w:rsidRDefault="008530A6" w:rsidP="008530A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Chars="200" w:firstLine="640"/>
        <w:jc w:val="right"/>
        <w:rPr>
          <w:rFonts w:ascii="仿宋_GB2312" w:eastAsia="仿宋_GB2312" w:hAnsi="仿宋" w:hint="eastAsia"/>
          <w:sz w:val="32"/>
          <w:szCs w:val="32"/>
        </w:rPr>
      </w:pPr>
      <w:r>
        <w:rPr>
          <w:rFonts w:ascii="仿宋_GB2312" w:eastAsia="仿宋_GB2312" w:hAnsi="仿宋" w:hint="eastAsia"/>
          <w:sz w:val="32"/>
          <w:szCs w:val="32"/>
        </w:rPr>
        <w:t>2019年8月16日</w:t>
      </w:r>
      <w:r w:rsidRPr="008530A6">
        <w:rPr>
          <w:rFonts w:ascii="仿宋_GB2312" w:eastAsia="仿宋_GB2312" w:hAnsi="仿宋" w:hint="eastAsia"/>
          <w:sz w:val="32"/>
          <w:szCs w:val="32"/>
        </w:rPr>
        <w:t xml:space="preserve"> </w:t>
      </w:r>
    </w:p>
    <w:p w:rsidR="008530A6" w:rsidRDefault="008530A6" w:rsidP="008530A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jc w:val="right"/>
        <w:rPr>
          <w:rFonts w:ascii="仿宋_GB2312" w:eastAsia="仿宋_GB2312" w:hAnsi="仿宋" w:hint="eastAsia"/>
          <w:sz w:val="32"/>
          <w:szCs w:val="32"/>
        </w:rPr>
      </w:pPr>
    </w:p>
    <w:p w:rsidR="008530A6" w:rsidRDefault="008530A6" w:rsidP="008530A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jc w:val="right"/>
        <w:rPr>
          <w:rFonts w:ascii="仿宋_GB2312" w:eastAsia="仿宋_GB2312" w:hAnsi="仿宋" w:hint="eastAsia"/>
          <w:sz w:val="32"/>
          <w:szCs w:val="32"/>
        </w:rPr>
      </w:pPr>
    </w:p>
    <w:p w:rsidR="008530A6" w:rsidRDefault="008530A6" w:rsidP="008530A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jc w:val="right"/>
        <w:rPr>
          <w:rFonts w:ascii="仿宋_GB2312" w:eastAsia="仿宋_GB2312" w:hAnsi="仿宋" w:hint="eastAsia"/>
          <w:sz w:val="32"/>
          <w:szCs w:val="32"/>
        </w:rPr>
      </w:pPr>
    </w:p>
    <w:p w:rsidR="008530A6" w:rsidRDefault="008530A6" w:rsidP="008530A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jc w:val="right"/>
        <w:rPr>
          <w:rFonts w:ascii="仿宋_GB2312" w:eastAsia="仿宋_GB2312" w:hAnsi="仿宋" w:hint="eastAsia"/>
          <w:sz w:val="32"/>
          <w:szCs w:val="32"/>
        </w:rPr>
      </w:pPr>
    </w:p>
    <w:p w:rsidR="008530A6" w:rsidRDefault="008530A6" w:rsidP="008530A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jc w:val="right"/>
        <w:rPr>
          <w:rFonts w:ascii="仿宋_GB2312" w:eastAsia="仿宋_GB2312" w:hAnsi="仿宋" w:hint="eastAsia"/>
          <w:sz w:val="32"/>
          <w:szCs w:val="32"/>
        </w:rPr>
      </w:pPr>
    </w:p>
    <w:p w:rsidR="008530A6" w:rsidRDefault="008530A6" w:rsidP="008530A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jc w:val="right"/>
        <w:rPr>
          <w:rFonts w:ascii="仿宋_GB2312" w:eastAsia="仿宋_GB2312" w:hAnsi="仿宋" w:hint="eastAsia"/>
          <w:sz w:val="32"/>
          <w:szCs w:val="32"/>
        </w:rPr>
      </w:pPr>
    </w:p>
    <w:p w:rsidR="008530A6" w:rsidRPr="008530A6" w:rsidRDefault="008530A6" w:rsidP="008530A6">
      <w:pPr>
        <w:jc w:val="center"/>
        <w:rPr>
          <w:rFonts w:ascii="方正小标宋简体" w:eastAsia="方正小标宋简体" w:hint="eastAsia"/>
          <w:sz w:val="44"/>
          <w:szCs w:val="44"/>
        </w:rPr>
      </w:pPr>
      <w:r w:rsidRPr="008530A6">
        <w:rPr>
          <w:rFonts w:ascii="方正小标宋简体" w:eastAsia="方正小标宋简体" w:hint="eastAsia"/>
          <w:sz w:val="44"/>
          <w:szCs w:val="44"/>
        </w:rPr>
        <w:lastRenderedPageBreak/>
        <w:t>肥城市建立完善守信联合激励和失信联合惩戒制度实施方案</w:t>
      </w:r>
      <w:r w:rsidRPr="008530A6">
        <w:rPr>
          <w:rFonts w:ascii="方正小标宋简体" w:eastAsia="方正小标宋简体" w:hint="eastAsia"/>
          <w:sz w:val="44"/>
          <w:szCs w:val="44"/>
        </w:rPr>
        <w:br/>
      </w:r>
    </w:p>
    <w:p w:rsidR="008530A6" w:rsidRPr="00CF5BBA" w:rsidRDefault="008530A6" w:rsidP="008530A6">
      <w:pPr>
        <w:ind w:firstLineChars="200" w:firstLine="640"/>
        <w:rPr>
          <w:rFonts w:ascii="仿宋_GB2312" w:eastAsia="仿宋_GB2312" w:hint="eastAsia"/>
          <w:sz w:val="32"/>
          <w:szCs w:val="32"/>
        </w:rPr>
      </w:pPr>
      <w:r w:rsidRPr="00CF5BBA">
        <w:rPr>
          <w:rFonts w:ascii="仿宋_GB2312" w:eastAsia="仿宋_GB2312" w:hint="eastAsia"/>
          <w:sz w:val="32"/>
          <w:szCs w:val="32"/>
        </w:rPr>
        <w:t xml:space="preserve">为建立完善守信联合激励和失信联合惩戒制度，加快推进全市社会诚信建设，根据《山东省人民政府关于建立完善守信联合激励和失信联合惩戒制度加快推进社会诚信建设的实施意见》（鲁政发〔2017〕44号）和《泰安市人民政府关于完善信用联合惩戒机制推进社会诚信建设的实施意见》（泰政发〔2017〕16号）精神，结合我市实际，制定本实施方案。  </w:t>
      </w:r>
    </w:p>
    <w:p w:rsidR="008530A6" w:rsidRPr="00CF5BBA" w:rsidRDefault="008530A6" w:rsidP="008530A6">
      <w:pPr>
        <w:ind w:firstLineChars="200" w:firstLine="640"/>
        <w:rPr>
          <w:rFonts w:ascii="黑体" w:eastAsia="黑体" w:hAnsi="黑体" w:hint="eastAsia"/>
          <w:sz w:val="32"/>
          <w:szCs w:val="32"/>
        </w:rPr>
      </w:pPr>
      <w:r w:rsidRPr="00CF5BBA">
        <w:rPr>
          <w:rFonts w:ascii="黑体" w:eastAsia="黑体" w:hAnsi="黑体" w:hint="eastAsia"/>
          <w:sz w:val="32"/>
          <w:szCs w:val="32"/>
        </w:rPr>
        <w:t>一、总体要求</w:t>
      </w:r>
    </w:p>
    <w:p w:rsidR="008530A6" w:rsidRDefault="008530A6" w:rsidP="008530A6">
      <w:pPr>
        <w:ind w:firstLineChars="200" w:firstLine="640"/>
        <w:rPr>
          <w:rFonts w:ascii="仿宋_GB2312" w:eastAsia="仿宋_GB2312" w:hint="eastAsia"/>
          <w:sz w:val="32"/>
          <w:szCs w:val="32"/>
        </w:rPr>
      </w:pPr>
      <w:r w:rsidRPr="00CF5BBA">
        <w:rPr>
          <w:rFonts w:ascii="仿宋_GB2312" w:eastAsia="仿宋_GB2312" w:hint="eastAsia"/>
          <w:sz w:val="32"/>
          <w:szCs w:val="32"/>
        </w:rPr>
        <w:t>深入贯彻落实习近平新时代中国特色社会主义思想，按照国家、省、市统一部署，加强社会信用信息公开和共享，依法依规运用信用激励和约束手段，建立政府、社会共同参与，跨部门、跨领域、跨行业的守信联合激励和失信联合惩戒机制，促进市场主体依法诚信经营，维护市场正常秩序，改善经济社会运行环境。</w:t>
      </w:r>
      <w:r w:rsidRPr="00CF5BBA">
        <w:rPr>
          <w:rFonts w:ascii="仿宋_GB2312" w:eastAsia="仿宋_GB2312" w:hint="eastAsia"/>
          <w:sz w:val="32"/>
          <w:szCs w:val="32"/>
        </w:rPr>
        <w:br/>
        <w:t xml:space="preserve"> </w:t>
      </w:r>
      <w:r w:rsidRPr="00CF5BBA">
        <w:rPr>
          <w:rFonts w:eastAsia="仿宋_GB2312" w:hint="eastAsia"/>
          <w:sz w:val="32"/>
          <w:szCs w:val="32"/>
        </w:rPr>
        <w:t> </w:t>
      </w:r>
      <w:r w:rsidRPr="00CF5BBA">
        <w:rPr>
          <w:rFonts w:ascii="仿宋_GB2312" w:eastAsia="仿宋_GB2312" w:hint="eastAsia"/>
          <w:sz w:val="32"/>
          <w:szCs w:val="32"/>
        </w:rPr>
        <w:t xml:space="preserve"> </w:t>
      </w:r>
      <w:r w:rsidRPr="00CF5BBA">
        <w:rPr>
          <w:rFonts w:ascii="黑体" w:eastAsia="黑体" w:hAnsi="黑体" w:hint="eastAsia"/>
          <w:sz w:val="32"/>
          <w:szCs w:val="32"/>
        </w:rPr>
        <w:t xml:space="preserve"> 二、加快社会信用体系基础建设</w:t>
      </w:r>
    </w:p>
    <w:p w:rsidR="008530A6" w:rsidRPr="00CF5BBA" w:rsidRDefault="008530A6" w:rsidP="008530A6">
      <w:pPr>
        <w:ind w:firstLineChars="200" w:firstLine="640"/>
        <w:rPr>
          <w:rFonts w:ascii="仿宋_GB2312" w:eastAsia="仿宋_GB2312" w:hint="eastAsia"/>
          <w:sz w:val="32"/>
          <w:szCs w:val="32"/>
        </w:rPr>
      </w:pPr>
      <w:r w:rsidRPr="00CF5BBA">
        <w:rPr>
          <w:rFonts w:eastAsia="楷体" w:hint="eastAsia"/>
          <w:sz w:val="32"/>
          <w:szCs w:val="32"/>
        </w:rPr>
        <w:t> </w:t>
      </w:r>
      <w:r w:rsidRPr="00CF5BBA">
        <w:rPr>
          <w:rFonts w:ascii="楷体" w:eastAsia="楷体" w:hAnsi="楷体" w:hint="eastAsia"/>
          <w:sz w:val="32"/>
          <w:szCs w:val="32"/>
        </w:rPr>
        <w:t>1．建立红黑名单制度和奖惩措施清单</w:t>
      </w:r>
      <w:r w:rsidRPr="00CF5BBA">
        <w:rPr>
          <w:rFonts w:ascii="仿宋_GB2312" w:eastAsia="仿宋_GB2312" w:hint="eastAsia"/>
          <w:sz w:val="32"/>
          <w:szCs w:val="32"/>
        </w:rPr>
        <w:t>。各部门单位要不断完善诚信典型“红名单”制度和严重失信主体“黑名单”制度，依法依规规范红黑名单产生和发布行为，建立健全退出机制。</w:t>
      </w:r>
      <w:r w:rsidRPr="00CF5BBA">
        <w:rPr>
          <w:rFonts w:ascii="仿宋_GB2312" w:eastAsia="仿宋_GB2312" w:hint="eastAsia"/>
          <w:sz w:val="32"/>
          <w:szCs w:val="32"/>
        </w:rPr>
        <w:lastRenderedPageBreak/>
        <w:t>要在有关领域合作备忘录基础上，梳理法律、法规和政策规定明确的激励和惩戒事项，建立本领域守信联合激励和失信联合惩戒措施清单。</w:t>
      </w:r>
      <w:r w:rsidRPr="00CF5BBA">
        <w:rPr>
          <w:rFonts w:ascii="仿宋_GB2312" w:eastAsia="仿宋_GB2312" w:hint="eastAsia"/>
          <w:sz w:val="32"/>
          <w:szCs w:val="32"/>
        </w:rPr>
        <w:br/>
      </w:r>
      <w:r>
        <w:rPr>
          <w:rFonts w:ascii="仿宋_GB2312" w:eastAsia="仿宋_GB2312" w:hint="eastAsia"/>
          <w:sz w:val="32"/>
          <w:szCs w:val="32"/>
        </w:rPr>
        <w:t xml:space="preserve">    </w:t>
      </w:r>
      <w:r w:rsidRPr="00CF5BBA">
        <w:rPr>
          <w:rFonts w:ascii="楷体" w:eastAsia="楷体" w:hAnsi="楷体" w:hint="eastAsia"/>
          <w:sz w:val="32"/>
          <w:szCs w:val="32"/>
        </w:rPr>
        <w:t>2．建立完善联合奖惩信用管理系统</w:t>
      </w:r>
      <w:r w:rsidRPr="00CF5BBA">
        <w:rPr>
          <w:rFonts w:ascii="仿宋_GB2312" w:eastAsia="仿宋_GB2312" w:hint="eastAsia"/>
          <w:sz w:val="32"/>
          <w:szCs w:val="32"/>
        </w:rPr>
        <w:t>。依托肥城市公共信用信息平台，加强信用信息的归集、披露和应用，为信用信息跨区域、跨部门、跨领域共享使用提供技术支撑。建立完善守信联合激励和失信联合惩戒的信息管理系统，实现发起响应、信息推送、执行反馈、异议处理等动态协同功能。</w:t>
      </w:r>
      <w:r w:rsidRPr="00CF5BBA">
        <w:rPr>
          <w:rFonts w:ascii="仿宋_GB2312" w:eastAsia="仿宋_GB2312" w:hint="eastAsia"/>
          <w:sz w:val="32"/>
          <w:szCs w:val="32"/>
        </w:rPr>
        <w:br/>
      </w:r>
      <w:r>
        <w:rPr>
          <w:rFonts w:ascii="仿宋_GB2312" w:eastAsia="仿宋_GB2312" w:hint="eastAsia"/>
          <w:sz w:val="32"/>
          <w:szCs w:val="32"/>
        </w:rPr>
        <w:t xml:space="preserve">   </w:t>
      </w:r>
      <w:r w:rsidRPr="00CF5BBA">
        <w:rPr>
          <w:rFonts w:ascii="楷体" w:eastAsia="楷体" w:hAnsi="楷体" w:hint="eastAsia"/>
          <w:sz w:val="32"/>
          <w:szCs w:val="32"/>
        </w:rPr>
        <w:t xml:space="preserve"> 3．建立健全信用信息公示机制</w:t>
      </w:r>
      <w:r w:rsidRPr="00CF5BBA">
        <w:rPr>
          <w:rFonts w:ascii="仿宋_GB2312" w:eastAsia="仿宋_GB2312" w:hint="eastAsia"/>
          <w:sz w:val="32"/>
          <w:szCs w:val="32"/>
        </w:rPr>
        <w:t>。推动政务信用信息公开，全面落实行政许可和行政处罚等信用信息上网公开制度。除法律法规另有规定外，各部门单位要将各类自然人、法人和其他组织的行政许可、行政处罚等信息在作出行政决定之日起7个工作日内通过门户网站公开，并及时归集至“信用中国（山东肥城）”网站，为社会提供“一站式”查询服务。</w:t>
      </w:r>
      <w:r w:rsidRPr="00CF5BBA">
        <w:rPr>
          <w:rFonts w:ascii="仿宋_GB2312" w:eastAsia="仿宋_GB2312" w:hint="eastAsia"/>
          <w:sz w:val="32"/>
          <w:szCs w:val="32"/>
        </w:rPr>
        <w:br/>
        <w:t xml:space="preserve"> </w:t>
      </w:r>
      <w:r w:rsidRPr="00CF5BBA">
        <w:rPr>
          <w:rFonts w:eastAsia="仿宋_GB2312" w:hint="eastAsia"/>
          <w:sz w:val="32"/>
          <w:szCs w:val="32"/>
        </w:rPr>
        <w:t> </w:t>
      </w:r>
      <w:r>
        <w:rPr>
          <w:rFonts w:eastAsia="仿宋_GB2312" w:hint="eastAsia"/>
          <w:sz w:val="32"/>
          <w:szCs w:val="32"/>
        </w:rPr>
        <w:t xml:space="preserve"> </w:t>
      </w:r>
      <w:r w:rsidRPr="00CF5BBA">
        <w:rPr>
          <w:rFonts w:ascii="仿宋_GB2312" w:eastAsia="仿宋_GB2312" w:hint="eastAsia"/>
          <w:sz w:val="32"/>
          <w:szCs w:val="32"/>
        </w:rPr>
        <w:t xml:space="preserve"> </w:t>
      </w:r>
      <w:r w:rsidRPr="00CF5BBA">
        <w:rPr>
          <w:rFonts w:eastAsia="楷体" w:hint="eastAsia"/>
          <w:sz w:val="32"/>
          <w:szCs w:val="32"/>
        </w:rPr>
        <w:t> </w:t>
      </w:r>
      <w:r w:rsidRPr="00CF5BBA">
        <w:rPr>
          <w:rFonts w:ascii="楷体" w:eastAsia="楷体" w:hAnsi="楷体" w:hint="eastAsia"/>
          <w:sz w:val="32"/>
          <w:szCs w:val="32"/>
        </w:rPr>
        <w:t>4．建立健全信用信息共享机制</w:t>
      </w:r>
      <w:r w:rsidRPr="00CF5BBA">
        <w:rPr>
          <w:rFonts w:ascii="仿宋_GB2312" w:eastAsia="仿宋_GB2312" w:hint="eastAsia"/>
          <w:sz w:val="32"/>
          <w:szCs w:val="32"/>
        </w:rPr>
        <w:t>。各部门单位要将肥城市级公共信用信息平台联合惩戒管理系统嵌入行政管理和公共服务的各领域、各环节，在行政审批、市场监管、采购招标、评先树优、资质审核、科研管理、政策扶持等过程中查询应用，确保按照履职需要“应查必查”“奖惩到位”。</w:t>
      </w:r>
      <w:r w:rsidRPr="00CF5BBA">
        <w:rPr>
          <w:rFonts w:ascii="仿宋_GB2312" w:eastAsia="仿宋_GB2312" w:hint="eastAsia"/>
          <w:sz w:val="32"/>
          <w:szCs w:val="32"/>
        </w:rPr>
        <w:br/>
        <w:t xml:space="preserve"> </w:t>
      </w:r>
      <w:r w:rsidRPr="00CF5BBA">
        <w:rPr>
          <w:rFonts w:eastAsia="仿宋_GB2312" w:hint="eastAsia"/>
          <w:sz w:val="32"/>
          <w:szCs w:val="32"/>
        </w:rPr>
        <w:t> </w:t>
      </w:r>
      <w:r w:rsidRPr="00CF5BBA">
        <w:rPr>
          <w:rFonts w:ascii="仿宋_GB2312" w:eastAsia="仿宋_GB2312" w:hint="eastAsia"/>
          <w:sz w:val="32"/>
          <w:szCs w:val="32"/>
        </w:rPr>
        <w:t xml:space="preserve"> </w:t>
      </w:r>
      <w:r w:rsidRPr="00CF5BBA">
        <w:rPr>
          <w:rFonts w:ascii="黑体" w:eastAsia="黑体" w:hAnsi="黑体" w:hint="eastAsia"/>
          <w:sz w:val="32"/>
          <w:szCs w:val="32"/>
        </w:rPr>
        <w:t xml:space="preserve"> </w:t>
      </w:r>
      <w:r w:rsidRPr="00CF5BBA">
        <w:rPr>
          <w:rFonts w:eastAsia="黑体" w:hint="eastAsia"/>
          <w:sz w:val="32"/>
          <w:szCs w:val="32"/>
        </w:rPr>
        <w:t> </w:t>
      </w:r>
      <w:r w:rsidRPr="00CF5BBA">
        <w:rPr>
          <w:rFonts w:ascii="黑体" w:eastAsia="黑体" w:hAnsi="黑体" w:hint="eastAsia"/>
          <w:sz w:val="32"/>
          <w:szCs w:val="32"/>
        </w:rPr>
        <w:t>三、健全守信联合激励机制</w:t>
      </w:r>
      <w:r w:rsidRPr="00CF5BBA">
        <w:rPr>
          <w:rFonts w:ascii="黑体" w:eastAsia="黑体" w:hAnsi="黑体" w:hint="eastAsia"/>
          <w:sz w:val="32"/>
          <w:szCs w:val="32"/>
        </w:rPr>
        <w:br/>
      </w:r>
      <w:r w:rsidRPr="00CF5BBA">
        <w:rPr>
          <w:rFonts w:ascii="仿宋_GB2312" w:eastAsia="仿宋_GB2312" w:hint="eastAsia"/>
          <w:sz w:val="32"/>
          <w:szCs w:val="32"/>
        </w:rPr>
        <w:t xml:space="preserve"> </w:t>
      </w:r>
      <w:r w:rsidRPr="00CF5BBA">
        <w:rPr>
          <w:rFonts w:eastAsia="仿宋_GB2312" w:hint="eastAsia"/>
          <w:sz w:val="32"/>
          <w:szCs w:val="32"/>
        </w:rPr>
        <w:t> </w:t>
      </w:r>
      <w:r w:rsidRPr="00CF5BBA">
        <w:rPr>
          <w:rFonts w:ascii="仿宋_GB2312" w:eastAsia="仿宋_GB2312" w:hint="eastAsia"/>
          <w:sz w:val="32"/>
          <w:szCs w:val="32"/>
        </w:rPr>
        <w:t xml:space="preserve"> </w:t>
      </w:r>
      <w:r w:rsidRPr="00CF5BBA">
        <w:rPr>
          <w:rFonts w:ascii="楷体" w:eastAsia="楷体" w:hAnsi="楷体" w:hint="eastAsia"/>
          <w:sz w:val="32"/>
          <w:szCs w:val="32"/>
        </w:rPr>
        <w:t xml:space="preserve"> </w:t>
      </w:r>
      <w:r w:rsidRPr="00CF5BBA">
        <w:rPr>
          <w:rFonts w:eastAsia="楷体" w:hint="eastAsia"/>
          <w:sz w:val="32"/>
          <w:szCs w:val="32"/>
        </w:rPr>
        <w:t> </w:t>
      </w:r>
      <w:r w:rsidRPr="00CF5BBA">
        <w:rPr>
          <w:rFonts w:ascii="楷体" w:eastAsia="楷体" w:hAnsi="楷体" w:hint="eastAsia"/>
          <w:sz w:val="32"/>
          <w:szCs w:val="32"/>
        </w:rPr>
        <w:t>1．明确守信联合激励对象</w:t>
      </w:r>
      <w:r w:rsidRPr="00CF5BBA">
        <w:rPr>
          <w:rFonts w:ascii="仿宋_GB2312" w:eastAsia="仿宋_GB2312" w:hint="eastAsia"/>
          <w:sz w:val="32"/>
          <w:szCs w:val="32"/>
        </w:rPr>
        <w:t>。符合以下条件之一的诚信主体，可作为守信联合激励对象：（1）有关部门和社会组织实施信用</w:t>
      </w:r>
      <w:r w:rsidRPr="00CF5BBA">
        <w:rPr>
          <w:rFonts w:ascii="仿宋_GB2312" w:eastAsia="仿宋_GB2312" w:hint="eastAsia"/>
          <w:sz w:val="32"/>
          <w:szCs w:val="32"/>
        </w:rPr>
        <w:lastRenderedPageBreak/>
        <w:t>分类监管确定的信用状况良好的行政相对人。（2）诚信道德模范。（3）优秀青年志愿者。（4）行业协会商会推荐的诚信会员。（5）新闻媒体挖掘的诚信主体。（6）其他符合条件的守信联合激励对象。</w:t>
      </w:r>
      <w:r w:rsidRPr="00CF5BBA">
        <w:rPr>
          <w:rFonts w:ascii="仿宋_GB2312" w:eastAsia="仿宋_GB2312" w:hint="eastAsia"/>
          <w:sz w:val="32"/>
          <w:szCs w:val="32"/>
        </w:rPr>
        <w:br/>
        <w:t xml:space="preserve"> </w:t>
      </w:r>
      <w:r w:rsidRPr="00CF5BBA">
        <w:rPr>
          <w:rFonts w:eastAsia="仿宋_GB2312" w:hint="eastAsia"/>
          <w:sz w:val="32"/>
          <w:szCs w:val="32"/>
        </w:rPr>
        <w:t> </w:t>
      </w:r>
      <w:r w:rsidRPr="00CF5BBA">
        <w:rPr>
          <w:rFonts w:ascii="楷体" w:eastAsia="楷体" w:hAnsi="楷体" w:hint="eastAsia"/>
          <w:sz w:val="32"/>
          <w:szCs w:val="32"/>
        </w:rPr>
        <w:t xml:space="preserve">  </w:t>
      </w:r>
      <w:r w:rsidRPr="00CF5BBA">
        <w:rPr>
          <w:rFonts w:eastAsia="楷体" w:hint="eastAsia"/>
          <w:sz w:val="32"/>
          <w:szCs w:val="32"/>
        </w:rPr>
        <w:t> </w:t>
      </w:r>
      <w:r w:rsidRPr="00CF5BBA">
        <w:rPr>
          <w:rFonts w:ascii="楷体" w:eastAsia="楷体" w:hAnsi="楷体" w:hint="eastAsia"/>
          <w:sz w:val="32"/>
          <w:szCs w:val="32"/>
        </w:rPr>
        <w:t>2．优化守信联合激励措施</w:t>
      </w:r>
      <w:r w:rsidRPr="00CF5BBA">
        <w:rPr>
          <w:rFonts w:ascii="仿宋_GB2312" w:eastAsia="仿宋_GB2312" w:hint="eastAsia"/>
          <w:sz w:val="32"/>
          <w:szCs w:val="32"/>
        </w:rPr>
        <w:t>。对列入守信激励范围的自然人、法人及其他社会组织，依法依规采取以下联合激励措施：（1）依照国家和省、市有关规定授予相关荣誉称号。（2）实行行政审批“绿色通道”先行受理，容缺受理。（3）优先提供公共服务便利，在政府采购、招商引资、招标投标、评先树优、财政性资金、项目安排等方面，优先考虑，加大扶持力度。（4）在教育、就业、创业、社保等领域对诚信个人给予重点支持和优先便利。（5）对符合条件的诚信企业，在日常检查、专项检查中优化检查频次。（6）为诚信市场主体创造融资便利，降低融资成本。（7）法律法规规定的其他激励措施。</w:t>
      </w:r>
      <w:r w:rsidRPr="00CF5BBA">
        <w:rPr>
          <w:rFonts w:ascii="仿宋_GB2312" w:eastAsia="仿宋_GB2312" w:hint="eastAsia"/>
          <w:sz w:val="32"/>
          <w:szCs w:val="32"/>
        </w:rPr>
        <w:br/>
        <w:t xml:space="preserve"> </w:t>
      </w:r>
      <w:r w:rsidRPr="00CF5BBA">
        <w:rPr>
          <w:rFonts w:eastAsia="仿宋_GB2312" w:hint="eastAsia"/>
          <w:sz w:val="32"/>
          <w:szCs w:val="32"/>
        </w:rPr>
        <w:t> </w:t>
      </w:r>
      <w:r>
        <w:rPr>
          <w:rFonts w:eastAsia="仿宋_GB2312" w:hint="eastAsia"/>
          <w:sz w:val="32"/>
          <w:szCs w:val="32"/>
        </w:rPr>
        <w:t xml:space="preserve"> </w:t>
      </w:r>
      <w:r w:rsidRPr="00CF5BBA">
        <w:rPr>
          <w:rFonts w:ascii="黑体" w:eastAsia="黑体" w:hAnsi="黑体" w:hint="eastAsia"/>
          <w:sz w:val="32"/>
          <w:szCs w:val="32"/>
        </w:rPr>
        <w:t xml:space="preserve"> </w:t>
      </w:r>
      <w:r w:rsidRPr="00CF5BBA">
        <w:rPr>
          <w:rFonts w:eastAsia="黑体" w:hint="eastAsia"/>
          <w:sz w:val="32"/>
          <w:szCs w:val="32"/>
        </w:rPr>
        <w:t> </w:t>
      </w:r>
      <w:r w:rsidRPr="00CF5BBA">
        <w:rPr>
          <w:rFonts w:ascii="黑体" w:eastAsia="黑体" w:hAnsi="黑体" w:hint="eastAsia"/>
          <w:sz w:val="32"/>
          <w:szCs w:val="32"/>
        </w:rPr>
        <w:t>四、健全失信联合惩戒机制</w:t>
      </w:r>
      <w:r w:rsidRPr="00CF5BBA">
        <w:rPr>
          <w:rFonts w:ascii="黑体" w:eastAsia="黑体" w:hAnsi="黑体" w:hint="eastAsia"/>
          <w:sz w:val="32"/>
          <w:szCs w:val="32"/>
        </w:rPr>
        <w:br/>
      </w:r>
      <w:r w:rsidRPr="00CF5BBA">
        <w:rPr>
          <w:rFonts w:ascii="仿宋_GB2312" w:eastAsia="仿宋_GB2312" w:hint="eastAsia"/>
          <w:sz w:val="32"/>
          <w:szCs w:val="32"/>
        </w:rPr>
        <w:t xml:space="preserve"> </w:t>
      </w:r>
      <w:r>
        <w:rPr>
          <w:rFonts w:ascii="仿宋_GB2312" w:eastAsia="仿宋_GB2312" w:hint="eastAsia"/>
          <w:sz w:val="32"/>
          <w:szCs w:val="32"/>
        </w:rPr>
        <w:t xml:space="preserve"> </w:t>
      </w:r>
      <w:r w:rsidRPr="00CF5BBA">
        <w:rPr>
          <w:rFonts w:eastAsia="仿宋_GB2312" w:hint="eastAsia"/>
          <w:sz w:val="32"/>
          <w:szCs w:val="32"/>
        </w:rPr>
        <w:t> </w:t>
      </w:r>
      <w:r w:rsidRPr="00CF5BBA">
        <w:rPr>
          <w:rFonts w:ascii="仿宋_GB2312" w:eastAsia="仿宋_GB2312" w:hint="eastAsia"/>
          <w:sz w:val="32"/>
          <w:szCs w:val="32"/>
        </w:rPr>
        <w:t xml:space="preserve"> </w:t>
      </w:r>
      <w:r w:rsidRPr="00CF5BBA">
        <w:rPr>
          <w:rFonts w:eastAsia="楷体" w:hint="eastAsia"/>
          <w:sz w:val="32"/>
          <w:szCs w:val="32"/>
        </w:rPr>
        <w:t> </w:t>
      </w:r>
      <w:r w:rsidRPr="00CF5BBA">
        <w:rPr>
          <w:rFonts w:ascii="楷体" w:eastAsia="楷体" w:hAnsi="楷体" w:hint="eastAsia"/>
          <w:sz w:val="32"/>
          <w:szCs w:val="32"/>
        </w:rPr>
        <w:t>1．明确失信联合惩戒重点领域和严重失信行为</w:t>
      </w:r>
      <w:r w:rsidRPr="00CF5BBA">
        <w:rPr>
          <w:rFonts w:ascii="仿宋_GB2312" w:eastAsia="仿宋_GB2312" w:hint="eastAsia"/>
          <w:sz w:val="32"/>
          <w:szCs w:val="32"/>
        </w:rPr>
        <w:t>。有下列行为之一的失信主体，作为联合惩戒对象：（1）严重危害人民群众身体健康和生命安全的行为，包括食品药品、生态环境、工程质量、安全生产、消防安全、强制性产品认证等领域的严重失信行为。（2）严重破坏市场公平竞争秩序和社会正常秩序的行为，包括贿赂、逃税骗税、恶意逃废债务、恶意拖欠货款或服务费、恶意欠薪、非法集资、合同欺诈、传销、无证照经营、</w:t>
      </w:r>
      <w:r w:rsidRPr="00CF5BBA">
        <w:rPr>
          <w:rFonts w:ascii="仿宋_GB2312" w:eastAsia="仿宋_GB2312" w:hint="eastAsia"/>
          <w:sz w:val="32"/>
          <w:szCs w:val="32"/>
        </w:rPr>
        <w:lastRenderedPageBreak/>
        <w:t>制售假冒伪劣产品和故意侵犯知识产权、出借和借用资质投标、围标串标、虚假广告、侵害消费者或证券期货投资者合法权益、严重破坏网络空间传播秩序、聚众扰乱社会秩序等严重失信行为。（3）拒不履行法定义务，严重影响司法机关、行政机关公信力的行为，包括当事人在司法机关、行政机关作出判决或决定后，有履行能力但拒不履行、逃避执行等严重失信行为。（4）拒不履行国防义务，拒绝、逃避兵役，拒绝、拖延民用资源征用或者阻碍对被征用的民用资源进行改造，危害国防利益，破坏国防设施等行为。</w:t>
      </w:r>
      <w:r w:rsidRPr="00CF5BBA">
        <w:rPr>
          <w:rFonts w:ascii="仿宋_GB2312" w:eastAsia="仿宋_GB2312" w:hint="eastAsia"/>
          <w:sz w:val="32"/>
          <w:szCs w:val="32"/>
        </w:rPr>
        <w:br/>
        <w:t xml:space="preserve"> </w:t>
      </w:r>
      <w:r w:rsidRPr="00CF5BBA">
        <w:rPr>
          <w:rFonts w:eastAsia="仿宋_GB2312" w:hint="eastAsia"/>
          <w:sz w:val="32"/>
          <w:szCs w:val="32"/>
        </w:rPr>
        <w:t> </w:t>
      </w:r>
      <w:r w:rsidRPr="00CF5BBA">
        <w:rPr>
          <w:rFonts w:ascii="仿宋_GB2312" w:eastAsia="仿宋_GB2312" w:hint="eastAsia"/>
          <w:sz w:val="32"/>
          <w:szCs w:val="32"/>
        </w:rPr>
        <w:t xml:space="preserve"> </w:t>
      </w:r>
      <w:r>
        <w:rPr>
          <w:rFonts w:ascii="仿宋_GB2312" w:eastAsia="仿宋_GB2312" w:hint="eastAsia"/>
          <w:sz w:val="32"/>
          <w:szCs w:val="32"/>
        </w:rPr>
        <w:t xml:space="preserve"> </w:t>
      </w:r>
      <w:r w:rsidRPr="00CF5BBA">
        <w:rPr>
          <w:rFonts w:eastAsia="仿宋_GB2312" w:hint="eastAsia"/>
          <w:sz w:val="32"/>
          <w:szCs w:val="32"/>
        </w:rPr>
        <w:t> </w:t>
      </w:r>
      <w:r w:rsidRPr="00CF5BBA">
        <w:rPr>
          <w:rFonts w:ascii="楷体" w:eastAsia="楷体" w:hAnsi="楷体" w:hint="eastAsia"/>
          <w:sz w:val="32"/>
          <w:szCs w:val="32"/>
        </w:rPr>
        <w:t>2．健全失信联合惩戒措施</w:t>
      </w:r>
      <w:r w:rsidRPr="00CF5BBA">
        <w:rPr>
          <w:rFonts w:ascii="仿宋_GB2312" w:eastAsia="仿宋_GB2312" w:hint="eastAsia"/>
          <w:sz w:val="32"/>
          <w:szCs w:val="32"/>
        </w:rPr>
        <w:t>。对列入失信惩戒范围的自然人、法人及其他社会组织，依法依规采取以下联合惩戒措施：（1）实施行政性约束和惩戒：加强日常监管，提高监督检查频次；对严重失信企业及其法定代表人、主要负责人和对失信行为负有直接责任的注册执业人员等实施市场和行业禁入措施。及时撤销严重失信企业及其法定代表人、负责人、高级管理人员和对失信行为负有直接责任的董事、股东等人员的荣誉称号，取消参加评先评优资格；限制享受各类政府扶持政策；限制取得政府资金支持；限制进口关税配额；限制企业上市融资、债券发行；限制新增项目、用地和矿业权审批；限制参加政府投资项目招投标、政府采购活动。对未全面履行法定义务，相关部门将其列为法定不批准出境人员，并向出入境管理部门通报备案的，依法限制其法定代表人和主要负责人出境；不得担任企</w:t>
      </w:r>
      <w:r w:rsidRPr="00CF5BBA">
        <w:rPr>
          <w:rFonts w:ascii="仿宋_GB2312" w:eastAsia="仿宋_GB2312" w:hint="eastAsia"/>
          <w:sz w:val="32"/>
          <w:szCs w:val="32"/>
        </w:rPr>
        <w:lastRenderedPageBreak/>
        <w:t>业的法定代表人、董事、监事、经理及其他高级管理人员；取消各类评审、监审等专家资格；对未全面履行法定义务的，暂缓办理职业（执业）资格审核和个人登记手续，限制登记为事业单位法定代表人。法律法规规定的其他监管和惩戒措施。（2）实施市场性约束和惩戒：限制提供信贷、担保、办理信用卡等金融服务；限制乘坐飞机、软卧、高等级列车和席次；限制参加项目招投标活动；限制提供信用消费；法律法规规定的其他限制和惩戒措施。（3）实施行业性约束和惩戒：由行业协会、商会实行警告、行业内通报批评、公开谴责、不予接纳、劝退等惩戒措施。（4）实施社会性约束和惩戒：支持有关社会组织依法对污染环境、侵害消费者或公众投资者合法权益等群体性侵权行为提起公益诉讼。</w:t>
      </w:r>
      <w:r w:rsidRPr="00CF5BBA">
        <w:rPr>
          <w:rFonts w:ascii="仿宋_GB2312" w:eastAsia="仿宋_GB2312" w:hint="eastAsia"/>
          <w:sz w:val="32"/>
          <w:szCs w:val="32"/>
        </w:rPr>
        <w:br/>
        <w:t xml:space="preserve">  </w:t>
      </w:r>
      <w:r w:rsidRPr="00CF5BBA">
        <w:rPr>
          <w:rFonts w:eastAsia="仿宋_GB2312" w:hint="eastAsia"/>
          <w:sz w:val="32"/>
          <w:szCs w:val="32"/>
        </w:rPr>
        <w:t> </w:t>
      </w:r>
      <w:r>
        <w:rPr>
          <w:rFonts w:ascii="仿宋_GB2312" w:eastAsia="仿宋_GB2312" w:hint="eastAsia"/>
          <w:sz w:val="32"/>
          <w:szCs w:val="32"/>
        </w:rPr>
        <w:t xml:space="preserve">  </w:t>
      </w:r>
      <w:r w:rsidRPr="00CF5BBA">
        <w:rPr>
          <w:rFonts w:ascii="黑体" w:eastAsia="黑体" w:hAnsi="黑体" w:hint="eastAsia"/>
          <w:sz w:val="32"/>
          <w:szCs w:val="32"/>
        </w:rPr>
        <w:t>五、构建守信联合激励和失信联合惩戒协同机制</w:t>
      </w:r>
      <w:r w:rsidRPr="00CF5BBA">
        <w:rPr>
          <w:rFonts w:ascii="黑体" w:eastAsia="黑体" w:hAnsi="黑体" w:hint="eastAsia"/>
          <w:sz w:val="32"/>
          <w:szCs w:val="32"/>
        </w:rPr>
        <w:br/>
      </w:r>
      <w:r w:rsidRPr="00CF5BBA">
        <w:rPr>
          <w:rFonts w:ascii="仿宋_GB2312" w:eastAsia="仿宋_GB2312" w:hint="eastAsia"/>
          <w:sz w:val="32"/>
          <w:szCs w:val="32"/>
        </w:rPr>
        <w:t xml:space="preserve"> </w:t>
      </w:r>
      <w:r w:rsidRPr="00CF5BBA">
        <w:rPr>
          <w:rFonts w:eastAsia="仿宋_GB2312" w:hint="eastAsia"/>
          <w:sz w:val="32"/>
          <w:szCs w:val="32"/>
        </w:rPr>
        <w:t> </w:t>
      </w:r>
      <w:r w:rsidRPr="00CF5BBA">
        <w:rPr>
          <w:rFonts w:ascii="仿宋_GB2312" w:eastAsia="仿宋_GB2312" w:hint="eastAsia"/>
          <w:sz w:val="32"/>
          <w:szCs w:val="32"/>
        </w:rPr>
        <w:t xml:space="preserve"> </w:t>
      </w:r>
      <w:r>
        <w:rPr>
          <w:rFonts w:ascii="仿宋_GB2312" w:eastAsia="仿宋_GB2312" w:hint="eastAsia"/>
          <w:sz w:val="32"/>
          <w:szCs w:val="32"/>
        </w:rPr>
        <w:t xml:space="preserve"> </w:t>
      </w:r>
      <w:r w:rsidRPr="00CF5BBA">
        <w:rPr>
          <w:rFonts w:eastAsia="仿宋_GB2312" w:hint="eastAsia"/>
          <w:sz w:val="32"/>
          <w:szCs w:val="32"/>
        </w:rPr>
        <w:t> </w:t>
      </w:r>
      <w:r w:rsidRPr="00CF5BBA">
        <w:rPr>
          <w:rFonts w:ascii="楷体" w:eastAsia="楷体" w:hAnsi="楷体" w:hint="eastAsia"/>
          <w:sz w:val="32"/>
          <w:szCs w:val="32"/>
        </w:rPr>
        <w:t>1．建立联合奖惩发起响应机制</w:t>
      </w:r>
      <w:r w:rsidRPr="00CF5BBA">
        <w:rPr>
          <w:rFonts w:ascii="仿宋_GB2312" w:eastAsia="仿宋_GB2312" w:hint="eastAsia"/>
          <w:sz w:val="32"/>
          <w:szCs w:val="32"/>
        </w:rPr>
        <w:t>。联合奖惩工作牵头部门为发起部门。发起部门依法依规在联合奖惩信用信息管理系统中发布联合奖惩名单，并推送至联合奖惩配合单位。配合单位在行政管理、公共服务等工作中对名单中的行政相对人依法依规实施奖惩，并在联合奖惩信用信息管理系统中录入相关信息，将实施奖惩情况及时反馈发起部门。</w:t>
      </w:r>
      <w:r w:rsidRPr="00CF5BBA">
        <w:rPr>
          <w:rFonts w:ascii="仿宋_GB2312" w:eastAsia="仿宋_GB2312" w:hint="eastAsia"/>
          <w:sz w:val="32"/>
          <w:szCs w:val="32"/>
        </w:rPr>
        <w:br/>
        <w:t xml:space="preserve"> </w:t>
      </w:r>
      <w:r>
        <w:rPr>
          <w:rFonts w:ascii="仿宋_GB2312" w:eastAsia="仿宋_GB2312" w:hint="eastAsia"/>
          <w:sz w:val="32"/>
          <w:szCs w:val="32"/>
        </w:rPr>
        <w:t xml:space="preserve"> </w:t>
      </w:r>
      <w:r w:rsidRPr="00CF5BBA">
        <w:rPr>
          <w:rFonts w:eastAsia="仿宋_GB2312" w:hint="eastAsia"/>
          <w:sz w:val="32"/>
          <w:szCs w:val="32"/>
        </w:rPr>
        <w:t> </w:t>
      </w:r>
      <w:r w:rsidRPr="00CF5BBA">
        <w:rPr>
          <w:rFonts w:ascii="仿宋_GB2312" w:eastAsia="仿宋_GB2312" w:hint="eastAsia"/>
          <w:sz w:val="32"/>
          <w:szCs w:val="32"/>
        </w:rPr>
        <w:t xml:space="preserve"> </w:t>
      </w:r>
      <w:r w:rsidRPr="00CF5BBA">
        <w:rPr>
          <w:rFonts w:eastAsia="仿宋_GB2312" w:hint="eastAsia"/>
          <w:sz w:val="32"/>
          <w:szCs w:val="32"/>
        </w:rPr>
        <w:t> </w:t>
      </w:r>
      <w:r w:rsidRPr="00CF5BBA">
        <w:rPr>
          <w:rFonts w:ascii="楷体" w:eastAsia="楷体" w:hAnsi="楷体" w:hint="eastAsia"/>
          <w:sz w:val="32"/>
          <w:szCs w:val="32"/>
        </w:rPr>
        <w:t>2．健全信用主体权益保护机制</w:t>
      </w:r>
      <w:r w:rsidRPr="00CF5BBA">
        <w:rPr>
          <w:rFonts w:ascii="仿宋_GB2312" w:eastAsia="仿宋_GB2312" w:hint="eastAsia"/>
          <w:sz w:val="32"/>
          <w:szCs w:val="32"/>
        </w:rPr>
        <w:t>。各部门单位在执行联合惩戒措施时主动发现、经市场主体提出异议申请或投诉发现信用信息不实的，应及时告知发起单位，发起单位应尽快核实并反</w:t>
      </w:r>
      <w:r w:rsidRPr="00CF5BBA">
        <w:rPr>
          <w:rFonts w:ascii="仿宋_GB2312" w:eastAsia="仿宋_GB2312" w:hint="eastAsia"/>
          <w:sz w:val="32"/>
          <w:szCs w:val="32"/>
        </w:rPr>
        <w:lastRenderedPageBreak/>
        <w:t>馈。经核实有误的信息应及时更正或撤销。因不当采取联合惩戒措施损害有关主体合法权益的，有关部门和单位应积极采取措施恢复其信誉、消除不良影响。</w:t>
      </w:r>
      <w:r w:rsidRPr="00CF5BBA">
        <w:rPr>
          <w:rFonts w:ascii="仿宋_GB2312" w:eastAsia="仿宋_GB2312" w:hint="eastAsia"/>
          <w:sz w:val="32"/>
          <w:szCs w:val="32"/>
        </w:rPr>
        <w:br/>
        <w:t xml:space="preserve"> </w:t>
      </w:r>
      <w:r w:rsidRPr="00CF5BBA">
        <w:rPr>
          <w:rFonts w:eastAsia="仿宋_GB2312" w:hint="eastAsia"/>
          <w:sz w:val="32"/>
          <w:szCs w:val="32"/>
        </w:rPr>
        <w:t> </w:t>
      </w:r>
      <w:r w:rsidRPr="00CF5BBA">
        <w:rPr>
          <w:rFonts w:ascii="仿宋_GB2312" w:eastAsia="仿宋_GB2312" w:hint="eastAsia"/>
          <w:sz w:val="32"/>
          <w:szCs w:val="32"/>
        </w:rPr>
        <w:t xml:space="preserve"> </w:t>
      </w:r>
      <w:r>
        <w:rPr>
          <w:rFonts w:ascii="仿宋_GB2312" w:eastAsia="仿宋_GB2312" w:hint="eastAsia"/>
          <w:sz w:val="32"/>
          <w:szCs w:val="32"/>
        </w:rPr>
        <w:t xml:space="preserve"> </w:t>
      </w:r>
      <w:r w:rsidRPr="00CF5BBA">
        <w:rPr>
          <w:rFonts w:eastAsia="楷体" w:hint="eastAsia"/>
          <w:sz w:val="32"/>
          <w:szCs w:val="32"/>
        </w:rPr>
        <w:t> </w:t>
      </w:r>
      <w:r w:rsidRPr="00CF5BBA">
        <w:rPr>
          <w:rFonts w:ascii="楷体" w:eastAsia="楷体" w:hAnsi="楷体" w:hint="eastAsia"/>
          <w:sz w:val="32"/>
          <w:szCs w:val="32"/>
        </w:rPr>
        <w:t>3．建立信用失信主体约谈机制</w:t>
      </w:r>
      <w:r w:rsidRPr="00CF5BBA">
        <w:rPr>
          <w:rFonts w:ascii="仿宋_GB2312" w:eastAsia="仿宋_GB2312" w:hint="eastAsia"/>
          <w:sz w:val="32"/>
          <w:szCs w:val="32"/>
        </w:rPr>
        <w:t>。失信市场主体应当在规定期限内认真整改，整改不到位的，按照“谁认定、谁约谈”的原则，由发起部门依法依规启动提示约谈或警示约谈程序，督促失信市场主体履行相关义务、消除不良影响。约谈记录记入失信市场主体信用记录，统一归集后纳入肥城市信用信息平台。</w:t>
      </w:r>
      <w:r w:rsidRPr="00CF5BBA">
        <w:rPr>
          <w:rFonts w:ascii="仿宋_GB2312" w:eastAsia="仿宋_GB2312" w:hint="eastAsia"/>
          <w:sz w:val="32"/>
          <w:szCs w:val="32"/>
        </w:rPr>
        <w:br/>
        <w:t xml:space="preserve"> </w:t>
      </w:r>
      <w:r w:rsidRPr="00CF5BBA">
        <w:rPr>
          <w:rFonts w:eastAsia="仿宋_GB2312" w:hint="eastAsia"/>
          <w:sz w:val="32"/>
          <w:szCs w:val="32"/>
        </w:rPr>
        <w:t> </w:t>
      </w:r>
      <w:r>
        <w:rPr>
          <w:rFonts w:eastAsia="仿宋_GB2312" w:hint="eastAsia"/>
          <w:sz w:val="32"/>
          <w:szCs w:val="32"/>
        </w:rPr>
        <w:t xml:space="preserve"> </w:t>
      </w:r>
      <w:r w:rsidRPr="00CF5BBA">
        <w:rPr>
          <w:rFonts w:ascii="仿宋_GB2312" w:eastAsia="仿宋_GB2312" w:hint="eastAsia"/>
          <w:sz w:val="32"/>
          <w:szCs w:val="32"/>
        </w:rPr>
        <w:t xml:space="preserve"> </w:t>
      </w:r>
      <w:r w:rsidRPr="00CF5BBA">
        <w:rPr>
          <w:rFonts w:eastAsia="仿宋_GB2312" w:hint="eastAsia"/>
          <w:sz w:val="32"/>
          <w:szCs w:val="32"/>
        </w:rPr>
        <w:t> </w:t>
      </w:r>
      <w:r w:rsidRPr="00CF5BBA">
        <w:rPr>
          <w:rFonts w:eastAsia="楷体" w:hint="eastAsia"/>
          <w:sz w:val="32"/>
          <w:szCs w:val="32"/>
        </w:rPr>
        <w:t>4</w:t>
      </w:r>
      <w:r w:rsidRPr="00CF5BBA">
        <w:rPr>
          <w:rFonts w:eastAsia="楷体" w:hint="eastAsia"/>
          <w:sz w:val="32"/>
          <w:szCs w:val="32"/>
        </w:rPr>
        <w:t>．探索建立信用信息修复机制。</w:t>
      </w:r>
      <w:r w:rsidRPr="00CF5BBA">
        <w:rPr>
          <w:rFonts w:ascii="仿宋_GB2312" w:eastAsia="仿宋_GB2312" w:hint="eastAsia"/>
          <w:sz w:val="32"/>
          <w:szCs w:val="32"/>
        </w:rPr>
        <w:t>各部门单位要严格按照法律法规和政策规定，明确各类失信行为的联合惩戒期限和修复期限。失信市场主体在规定期限内纠正失信行为、消除不良影响的，可通过作出信用承诺、完成信用整改、通过信用核查、接受专题培训、提交信用报告、参加公益慈善活动等方式开展信用修复。建立有利于自我纠错、主动自新的社会鼓励与关爱机制，支持有失信行为的个人通过社会公益服务等方式修复个人信用。</w:t>
      </w:r>
      <w:r w:rsidRPr="00CF5BBA">
        <w:rPr>
          <w:rFonts w:ascii="仿宋_GB2312" w:eastAsia="仿宋_GB2312" w:hint="eastAsia"/>
          <w:sz w:val="32"/>
          <w:szCs w:val="32"/>
        </w:rPr>
        <w:br/>
        <w:t xml:space="preserve">  </w:t>
      </w:r>
      <w:r>
        <w:rPr>
          <w:rFonts w:ascii="仿宋_GB2312" w:eastAsia="仿宋_GB2312" w:hint="eastAsia"/>
          <w:sz w:val="32"/>
          <w:szCs w:val="32"/>
        </w:rPr>
        <w:t xml:space="preserve"> </w:t>
      </w:r>
      <w:r w:rsidRPr="00CF5BBA">
        <w:rPr>
          <w:rFonts w:eastAsia="仿宋_GB2312" w:hint="eastAsia"/>
          <w:sz w:val="32"/>
          <w:szCs w:val="32"/>
        </w:rPr>
        <w:t> </w:t>
      </w:r>
      <w:r w:rsidRPr="00CF5BBA">
        <w:rPr>
          <w:rFonts w:ascii="黑体" w:eastAsia="黑体" w:hAnsi="黑体" w:hint="eastAsia"/>
          <w:sz w:val="32"/>
          <w:szCs w:val="32"/>
        </w:rPr>
        <w:t xml:space="preserve"> 六、工作要求</w:t>
      </w:r>
      <w:r w:rsidRPr="00CF5BBA">
        <w:rPr>
          <w:rFonts w:ascii="黑体" w:eastAsia="黑体" w:hAnsi="黑体" w:hint="eastAsia"/>
          <w:sz w:val="32"/>
          <w:szCs w:val="32"/>
        </w:rPr>
        <w:br/>
      </w:r>
      <w:r w:rsidRPr="00CF5BBA">
        <w:rPr>
          <w:rFonts w:ascii="仿宋_GB2312" w:eastAsia="仿宋_GB2312" w:hint="eastAsia"/>
          <w:sz w:val="32"/>
          <w:szCs w:val="32"/>
        </w:rPr>
        <w:t xml:space="preserve"> </w:t>
      </w:r>
      <w:r w:rsidRPr="00CF5BBA">
        <w:rPr>
          <w:rFonts w:eastAsia="仿宋_GB2312" w:hint="eastAsia"/>
          <w:sz w:val="32"/>
          <w:szCs w:val="32"/>
        </w:rPr>
        <w:t> </w:t>
      </w:r>
      <w:r>
        <w:rPr>
          <w:rFonts w:eastAsia="仿宋_GB2312" w:hint="eastAsia"/>
          <w:sz w:val="32"/>
          <w:szCs w:val="32"/>
        </w:rPr>
        <w:t xml:space="preserve"> </w:t>
      </w:r>
      <w:r w:rsidRPr="00CF5BBA">
        <w:rPr>
          <w:rFonts w:ascii="仿宋_GB2312" w:eastAsia="仿宋_GB2312" w:hint="eastAsia"/>
          <w:sz w:val="32"/>
          <w:szCs w:val="32"/>
        </w:rPr>
        <w:t xml:space="preserve"> </w:t>
      </w:r>
      <w:r w:rsidRPr="00CF5BBA">
        <w:rPr>
          <w:rFonts w:eastAsia="楷体" w:hint="eastAsia"/>
          <w:sz w:val="32"/>
          <w:szCs w:val="32"/>
        </w:rPr>
        <w:t> 1</w:t>
      </w:r>
      <w:r w:rsidRPr="00CF5BBA">
        <w:rPr>
          <w:rFonts w:eastAsia="楷体" w:hint="eastAsia"/>
          <w:sz w:val="32"/>
          <w:szCs w:val="32"/>
        </w:rPr>
        <w:t>．加强组织领导</w:t>
      </w:r>
      <w:r w:rsidRPr="00CF5BBA">
        <w:rPr>
          <w:rFonts w:ascii="仿宋_GB2312" w:eastAsia="仿宋_GB2312" w:hint="eastAsia"/>
          <w:sz w:val="32"/>
          <w:szCs w:val="32"/>
        </w:rPr>
        <w:t>。各部门单位要把实施守信联合激励和失信联合奖惩作为推进我市社会信用体系建设的重要抓手，切实加强组织领导，落实专人负责，主动发起、及时响应、规范实施联合奖惩措施。各部门单位要密切配合，在信息发布和联合奖惩上相互协调，形成合力，确保各项联合激励、惩戒措施落</w:t>
      </w:r>
      <w:r w:rsidRPr="00CF5BBA">
        <w:rPr>
          <w:rFonts w:ascii="仿宋_GB2312" w:eastAsia="仿宋_GB2312" w:hint="eastAsia"/>
          <w:sz w:val="32"/>
          <w:szCs w:val="32"/>
        </w:rPr>
        <w:lastRenderedPageBreak/>
        <w:t>实到位。</w:t>
      </w:r>
      <w:r w:rsidRPr="00CF5BBA">
        <w:rPr>
          <w:rFonts w:ascii="仿宋_GB2312" w:eastAsia="仿宋_GB2312" w:hint="eastAsia"/>
          <w:sz w:val="32"/>
          <w:szCs w:val="32"/>
        </w:rPr>
        <w:br/>
        <w:t xml:space="preserve"> </w:t>
      </w:r>
      <w:r>
        <w:rPr>
          <w:rFonts w:ascii="仿宋_GB2312" w:eastAsia="仿宋_GB2312" w:hint="eastAsia"/>
          <w:sz w:val="32"/>
          <w:szCs w:val="32"/>
        </w:rPr>
        <w:t xml:space="preserve"> </w:t>
      </w:r>
      <w:r w:rsidRPr="00CF5BBA">
        <w:rPr>
          <w:rFonts w:eastAsia="仿宋_GB2312" w:hint="eastAsia"/>
          <w:sz w:val="32"/>
          <w:szCs w:val="32"/>
        </w:rPr>
        <w:t> </w:t>
      </w:r>
      <w:r w:rsidRPr="00CF5BBA">
        <w:rPr>
          <w:rFonts w:ascii="仿宋_GB2312" w:eastAsia="仿宋_GB2312" w:hint="eastAsia"/>
          <w:sz w:val="32"/>
          <w:szCs w:val="32"/>
        </w:rPr>
        <w:t xml:space="preserve"> </w:t>
      </w:r>
      <w:r w:rsidRPr="00CF5BBA">
        <w:rPr>
          <w:rFonts w:eastAsia="楷体" w:hint="eastAsia"/>
          <w:sz w:val="32"/>
          <w:szCs w:val="32"/>
        </w:rPr>
        <w:t> 2</w:t>
      </w:r>
      <w:r w:rsidRPr="00CF5BBA">
        <w:rPr>
          <w:rFonts w:eastAsia="楷体" w:hint="eastAsia"/>
          <w:sz w:val="32"/>
          <w:szCs w:val="32"/>
        </w:rPr>
        <w:t>．加强信息保护。</w:t>
      </w:r>
      <w:r w:rsidRPr="00CF5BBA">
        <w:rPr>
          <w:rFonts w:ascii="仿宋_GB2312" w:eastAsia="仿宋_GB2312" w:hint="eastAsia"/>
          <w:sz w:val="32"/>
          <w:szCs w:val="32"/>
        </w:rPr>
        <w:t>各部门单位要依法依规保护信用主体的隐私，凡涉及国家秘密、商业秘密、个人隐私，以及可能危害国家安全、公共安全、经济安全和社会稳定的信息不予公开；凡涉及个人隐私的信息，例如家庭住址、通讯方式、健康状况、宗教信仰等可反映相对人特征、状态的信息，应进行技术屏蔽或模糊处理。</w:t>
      </w:r>
      <w:r w:rsidRPr="00CF5BBA">
        <w:rPr>
          <w:rFonts w:ascii="仿宋_GB2312" w:eastAsia="仿宋_GB2312" w:hint="eastAsia"/>
          <w:sz w:val="32"/>
          <w:szCs w:val="32"/>
        </w:rPr>
        <w:br/>
        <w:t xml:space="preserve"> </w:t>
      </w:r>
      <w:r w:rsidRPr="00CF5BBA">
        <w:rPr>
          <w:rFonts w:eastAsia="仿宋_GB2312" w:hint="eastAsia"/>
          <w:sz w:val="32"/>
          <w:szCs w:val="32"/>
        </w:rPr>
        <w:t> </w:t>
      </w:r>
      <w:r w:rsidRPr="00CF5BBA">
        <w:rPr>
          <w:rFonts w:ascii="仿宋_GB2312" w:eastAsia="仿宋_GB2312" w:hint="eastAsia"/>
          <w:sz w:val="32"/>
          <w:szCs w:val="32"/>
        </w:rPr>
        <w:t xml:space="preserve"> </w:t>
      </w:r>
      <w:r w:rsidRPr="00CF5BBA">
        <w:rPr>
          <w:rFonts w:eastAsia="仿宋_GB2312" w:hint="eastAsia"/>
          <w:sz w:val="32"/>
          <w:szCs w:val="32"/>
        </w:rPr>
        <w:t> </w:t>
      </w:r>
      <w:r w:rsidRPr="00CF5BBA">
        <w:rPr>
          <w:rFonts w:ascii="楷体" w:eastAsia="楷体" w:hAnsi="楷体" w:hint="eastAsia"/>
          <w:sz w:val="32"/>
          <w:szCs w:val="32"/>
        </w:rPr>
        <w:t xml:space="preserve"> 3．注重宣传引导</w:t>
      </w:r>
      <w:r w:rsidRPr="00CF5BBA">
        <w:rPr>
          <w:rFonts w:ascii="仿宋_GB2312" w:eastAsia="仿宋_GB2312" w:hint="eastAsia"/>
          <w:sz w:val="32"/>
          <w:szCs w:val="32"/>
        </w:rPr>
        <w:t>。各部门单位要充分发挥新闻媒体的宣传监督和舆论引导作用，大力发掘和宣传一批诚信人物、诚信企业、诚信群体，发挥典型示范作用，曝光一批失信典型案例，形成强大的社会影响力和威慑力。</w:t>
      </w:r>
    </w:p>
    <w:p w:rsidR="008530A6" w:rsidRPr="00CF5BBA" w:rsidRDefault="008530A6" w:rsidP="008530A6">
      <w:pPr>
        <w:rPr>
          <w:rFonts w:ascii="仿宋_GB2312" w:eastAsia="仿宋_GB2312" w:hint="eastAsia"/>
          <w:sz w:val="32"/>
          <w:szCs w:val="32"/>
        </w:rPr>
      </w:pPr>
    </w:p>
    <w:p w:rsidR="008530A6" w:rsidRPr="00CF5BBA" w:rsidRDefault="008530A6" w:rsidP="008530A6">
      <w:pPr>
        <w:rPr>
          <w:rFonts w:ascii="仿宋_GB2312" w:eastAsia="仿宋_GB2312" w:hint="eastAsia"/>
          <w:sz w:val="32"/>
          <w:szCs w:val="32"/>
        </w:rPr>
      </w:pPr>
    </w:p>
    <w:p w:rsidR="008530A6" w:rsidRDefault="008530A6" w:rsidP="008530A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jc w:val="left"/>
        <w:rPr>
          <w:rFonts w:ascii="仿宋_GB2312" w:eastAsia="仿宋_GB2312" w:hAnsi="仿宋" w:hint="eastAsia"/>
          <w:sz w:val="32"/>
          <w:szCs w:val="32"/>
        </w:rPr>
      </w:pPr>
    </w:p>
    <w:p w:rsidR="008530A6" w:rsidRDefault="008530A6" w:rsidP="008530A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jc w:val="right"/>
        <w:rPr>
          <w:rFonts w:ascii="仿宋_GB2312" w:eastAsia="仿宋_GB2312" w:hAnsi="仿宋" w:hint="eastAsia"/>
          <w:sz w:val="32"/>
          <w:szCs w:val="32"/>
        </w:rPr>
      </w:pPr>
      <w:r w:rsidRPr="008530A6">
        <w:rPr>
          <w:rFonts w:ascii="仿宋_GB2312" w:eastAsia="仿宋_GB2312" w:hAnsi="仿宋" w:hint="eastAsia"/>
          <w:sz w:val="32"/>
          <w:szCs w:val="32"/>
        </w:rPr>
        <w:t> </w:t>
      </w:r>
    </w:p>
    <w:sectPr w:rsidR="008530A6" w:rsidSect="009A0430">
      <w:footerReference w:type="even" r:id="rId12"/>
      <w:footerReference w:type="first" r:id="rId13"/>
      <w:pgSz w:w="11906" w:h="16838"/>
      <w:pgMar w:top="1418" w:right="1588" w:bottom="1418" w:left="1588" w:header="851" w:footer="992" w:gutter="0"/>
      <w:pgNumType w:fmt="numberInDash"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2C5" w:rsidRDefault="006D62C5" w:rsidP="001C0F9B">
      <w:r>
        <w:separator/>
      </w:r>
    </w:p>
  </w:endnote>
  <w:endnote w:type="continuationSeparator" w:id="0">
    <w:p w:rsidR="006D62C5" w:rsidRDefault="006D62C5" w:rsidP="001C0F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szCs w:val="28"/>
      </w:rPr>
      <w:id w:val="3351185"/>
      <w:docPartObj>
        <w:docPartGallery w:val="Page Numbers (Bottom of Page)"/>
        <w:docPartUnique/>
      </w:docPartObj>
    </w:sdtPr>
    <w:sdtContent>
      <w:p w:rsidR="00C36884" w:rsidRPr="00DD3423" w:rsidRDefault="00786169">
        <w:pPr>
          <w:pStyle w:val="a4"/>
          <w:rPr>
            <w:sz w:val="28"/>
            <w:szCs w:val="28"/>
          </w:rPr>
        </w:pPr>
        <w:r w:rsidRPr="00DD3423">
          <w:rPr>
            <w:sz w:val="28"/>
            <w:szCs w:val="28"/>
          </w:rPr>
          <w:fldChar w:fldCharType="begin"/>
        </w:r>
        <w:r w:rsidR="00C36884" w:rsidRPr="00DD3423">
          <w:rPr>
            <w:sz w:val="28"/>
            <w:szCs w:val="28"/>
          </w:rPr>
          <w:instrText xml:space="preserve"> PAGE   \* MERGEFORMAT </w:instrText>
        </w:r>
        <w:r w:rsidRPr="00DD3423">
          <w:rPr>
            <w:sz w:val="28"/>
            <w:szCs w:val="28"/>
          </w:rPr>
          <w:fldChar w:fldCharType="separate"/>
        </w:r>
        <w:r w:rsidR="008530A6" w:rsidRPr="008530A6">
          <w:rPr>
            <w:noProof/>
            <w:sz w:val="28"/>
            <w:szCs w:val="28"/>
            <w:lang w:val="zh-CN"/>
          </w:rPr>
          <w:t>-</w:t>
        </w:r>
        <w:r w:rsidR="008530A6">
          <w:rPr>
            <w:noProof/>
            <w:sz w:val="28"/>
            <w:szCs w:val="28"/>
          </w:rPr>
          <w:t xml:space="preserve"> 3 -</w:t>
        </w:r>
        <w:r w:rsidRPr="00DD3423">
          <w:rPr>
            <w:sz w:val="28"/>
            <w:szCs w:val="28"/>
          </w:rPr>
          <w:fldChar w:fldCharType="end"/>
        </w:r>
      </w:p>
    </w:sdtContent>
  </w:sdt>
  <w:p w:rsidR="00C36884" w:rsidRDefault="00C3688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884" w:rsidRPr="00BB3067" w:rsidRDefault="00786169">
    <w:pPr>
      <w:pStyle w:val="a4"/>
      <w:rPr>
        <w:sz w:val="28"/>
        <w:szCs w:val="28"/>
      </w:rPr>
    </w:pPr>
    <w:r w:rsidRPr="00BB3067">
      <w:rPr>
        <w:sz w:val="28"/>
        <w:szCs w:val="28"/>
      </w:rPr>
      <w:fldChar w:fldCharType="begin"/>
    </w:r>
    <w:r w:rsidR="00C36884" w:rsidRPr="00BB3067">
      <w:rPr>
        <w:sz w:val="28"/>
        <w:szCs w:val="28"/>
      </w:rPr>
      <w:instrText xml:space="preserve"> PAGE   \* MERGEFORMAT </w:instrText>
    </w:r>
    <w:r w:rsidRPr="00BB3067">
      <w:rPr>
        <w:sz w:val="28"/>
        <w:szCs w:val="28"/>
      </w:rPr>
      <w:fldChar w:fldCharType="separate"/>
    </w:r>
    <w:r w:rsidR="008530A6" w:rsidRPr="008530A6">
      <w:rPr>
        <w:noProof/>
        <w:sz w:val="28"/>
        <w:szCs w:val="28"/>
        <w:lang w:val="zh-CN"/>
      </w:rPr>
      <w:t>-</w:t>
    </w:r>
    <w:r w:rsidR="008530A6">
      <w:rPr>
        <w:noProof/>
        <w:sz w:val="28"/>
        <w:szCs w:val="28"/>
      </w:rPr>
      <w:t xml:space="preserve"> 2 -</w:t>
    </w:r>
    <w:r w:rsidRPr="00BB3067">
      <w:rPr>
        <w:sz w:val="28"/>
        <w:szCs w:val="28"/>
      </w:rPr>
      <w:fldChar w:fldCharType="end"/>
    </w:r>
  </w:p>
  <w:p w:rsidR="00C36884" w:rsidRDefault="00C3688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884" w:rsidRPr="00BB3067" w:rsidRDefault="00786169">
    <w:pPr>
      <w:pStyle w:val="a4"/>
      <w:jc w:val="right"/>
      <w:rPr>
        <w:sz w:val="28"/>
        <w:szCs w:val="28"/>
      </w:rPr>
    </w:pPr>
    <w:r w:rsidRPr="00BB3067">
      <w:rPr>
        <w:sz w:val="28"/>
        <w:szCs w:val="28"/>
      </w:rPr>
      <w:fldChar w:fldCharType="begin"/>
    </w:r>
    <w:r w:rsidR="00C36884" w:rsidRPr="00BB3067">
      <w:rPr>
        <w:sz w:val="28"/>
        <w:szCs w:val="28"/>
      </w:rPr>
      <w:instrText xml:space="preserve"> PAGE   \* MERGEFORMAT </w:instrText>
    </w:r>
    <w:r w:rsidRPr="00BB3067">
      <w:rPr>
        <w:sz w:val="28"/>
        <w:szCs w:val="28"/>
      </w:rPr>
      <w:fldChar w:fldCharType="separate"/>
    </w:r>
    <w:r w:rsidR="008530A6" w:rsidRPr="008530A6">
      <w:rPr>
        <w:noProof/>
        <w:sz w:val="28"/>
        <w:szCs w:val="28"/>
        <w:lang w:val="zh-CN"/>
      </w:rPr>
      <w:t>-</w:t>
    </w:r>
    <w:r w:rsidR="008530A6">
      <w:rPr>
        <w:noProof/>
        <w:sz w:val="28"/>
        <w:szCs w:val="28"/>
      </w:rPr>
      <w:t xml:space="preserve"> 1 -</w:t>
    </w:r>
    <w:r w:rsidRPr="00BB3067">
      <w:rPr>
        <w:sz w:val="28"/>
        <w:szCs w:val="28"/>
      </w:rPr>
      <w:fldChar w:fldCharType="end"/>
    </w:r>
  </w:p>
  <w:p w:rsidR="00C36884" w:rsidRDefault="00C3688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2C5" w:rsidRDefault="006D62C5" w:rsidP="001C0F9B">
      <w:r>
        <w:separator/>
      </w:r>
    </w:p>
  </w:footnote>
  <w:footnote w:type="continuationSeparator" w:id="0">
    <w:p w:rsidR="006D62C5" w:rsidRDefault="006D62C5" w:rsidP="001C0F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884" w:rsidRPr="00B220A8" w:rsidRDefault="00C36884" w:rsidP="00B220A8">
    <w:pPr>
      <w:pStyle w:val="a3"/>
      <w:jc w:val="left"/>
      <w:rPr>
        <w:rFonts w:ascii="黑体" w:eastAsia="黑体" w:hAnsi="黑体"/>
        <w:sz w:val="21"/>
        <w:szCs w:val="21"/>
      </w:rPr>
    </w:pPr>
    <w:r w:rsidRPr="00B220A8">
      <w:rPr>
        <w:rFonts w:ascii="黑体" w:eastAsia="黑体" w:hAnsi="黑体" w:hint="eastAsia"/>
        <w:sz w:val="21"/>
        <w:szCs w:val="21"/>
      </w:rPr>
      <w:t>肥城市人民政府</w:t>
    </w:r>
    <w:r>
      <w:rPr>
        <w:rFonts w:ascii="黑体" w:eastAsia="黑体" w:hAnsi="黑体" w:hint="eastAsia"/>
        <w:sz w:val="21"/>
        <w:szCs w:val="21"/>
      </w:rPr>
      <w:t>公报  2019年第</w:t>
    </w:r>
    <w:r w:rsidR="008530A6">
      <w:rPr>
        <w:rFonts w:ascii="黑体" w:eastAsia="黑体" w:hAnsi="黑体" w:hint="eastAsia"/>
        <w:sz w:val="21"/>
        <w:szCs w:val="21"/>
      </w:rPr>
      <w:t>2</w:t>
    </w:r>
    <w:r>
      <w:rPr>
        <w:rFonts w:ascii="黑体" w:eastAsia="黑体" w:hAnsi="黑体" w:hint="eastAsia"/>
        <w:sz w:val="21"/>
        <w:szCs w:val="21"/>
      </w:rPr>
      <w:t>期</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884" w:rsidRPr="00B220A8" w:rsidRDefault="00C36884" w:rsidP="00B220A8">
    <w:pPr>
      <w:pStyle w:val="a3"/>
      <w:wordWrap w:val="0"/>
      <w:jc w:val="right"/>
      <w:rPr>
        <w:rFonts w:ascii="黑体" w:eastAsia="黑体" w:hAnsi="黑体"/>
        <w:sz w:val="21"/>
        <w:szCs w:val="21"/>
      </w:rPr>
    </w:pPr>
    <w:r w:rsidRPr="00B220A8">
      <w:rPr>
        <w:rFonts w:ascii="黑体" w:eastAsia="黑体" w:hAnsi="黑体" w:hint="eastAsia"/>
        <w:sz w:val="21"/>
        <w:szCs w:val="21"/>
      </w:rPr>
      <w:t>肥城市人民政府</w:t>
    </w:r>
    <w:r>
      <w:rPr>
        <w:rFonts w:ascii="黑体" w:eastAsia="黑体" w:hAnsi="黑体" w:hint="eastAsia"/>
        <w:sz w:val="21"/>
        <w:szCs w:val="21"/>
      </w:rPr>
      <w:t>公报  2019年第</w:t>
    </w:r>
    <w:r w:rsidR="008530A6">
      <w:rPr>
        <w:rFonts w:ascii="黑体" w:eastAsia="黑体" w:hAnsi="黑体" w:hint="eastAsia"/>
        <w:sz w:val="21"/>
        <w:szCs w:val="21"/>
      </w:rPr>
      <w:t>2</w:t>
    </w:r>
    <w:r>
      <w:rPr>
        <w:rFonts w:ascii="黑体" w:eastAsia="黑体" w:hAnsi="黑体" w:hint="eastAsia"/>
        <w:sz w:val="21"/>
        <w:szCs w:val="21"/>
      </w:rPr>
      <w:t>期</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E37CF"/>
    <w:multiLevelType w:val="hybridMultilevel"/>
    <w:tmpl w:val="8364F2AA"/>
    <w:lvl w:ilvl="0" w:tplc="3E62C0D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0F9B"/>
    <w:rsid w:val="00004371"/>
    <w:rsid w:val="000057D9"/>
    <w:rsid w:val="00183CEB"/>
    <w:rsid w:val="001C0D26"/>
    <w:rsid w:val="001C0F9B"/>
    <w:rsid w:val="00201888"/>
    <w:rsid w:val="00235A7B"/>
    <w:rsid w:val="00306AA9"/>
    <w:rsid w:val="003675AA"/>
    <w:rsid w:val="00412094"/>
    <w:rsid w:val="004200C3"/>
    <w:rsid w:val="00440743"/>
    <w:rsid w:val="0044107A"/>
    <w:rsid w:val="00477AA1"/>
    <w:rsid w:val="004B2575"/>
    <w:rsid w:val="004F69A5"/>
    <w:rsid w:val="00502452"/>
    <w:rsid w:val="00513018"/>
    <w:rsid w:val="005216F6"/>
    <w:rsid w:val="00553AC2"/>
    <w:rsid w:val="005608A8"/>
    <w:rsid w:val="00570705"/>
    <w:rsid w:val="00590EFB"/>
    <w:rsid w:val="005B3BE5"/>
    <w:rsid w:val="005C70E6"/>
    <w:rsid w:val="005D48D6"/>
    <w:rsid w:val="005D4F34"/>
    <w:rsid w:val="00620706"/>
    <w:rsid w:val="00634E36"/>
    <w:rsid w:val="0068501C"/>
    <w:rsid w:val="006B6122"/>
    <w:rsid w:val="006B6EE3"/>
    <w:rsid w:val="006D62C5"/>
    <w:rsid w:val="007062A6"/>
    <w:rsid w:val="00765A22"/>
    <w:rsid w:val="00786169"/>
    <w:rsid w:val="007F630A"/>
    <w:rsid w:val="008530A6"/>
    <w:rsid w:val="00862F60"/>
    <w:rsid w:val="008941E4"/>
    <w:rsid w:val="00945063"/>
    <w:rsid w:val="00994792"/>
    <w:rsid w:val="009A0430"/>
    <w:rsid w:val="009B36C2"/>
    <w:rsid w:val="009D6413"/>
    <w:rsid w:val="00A01AAA"/>
    <w:rsid w:val="00A04AB8"/>
    <w:rsid w:val="00A237F1"/>
    <w:rsid w:val="00A440D8"/>
    <w:rsid w:val="00A71D51"/>
    <w:rsid w:val="00A748C6"/>
    <w:rsid w:val="00A9620B"/>
    <w:rsid w:val="00AC56DD"/>
    <w:rsid w:val="00AC7C4D"/>
    <w:rsid w:val="00AD6CBC"/>
    <w:rsid w:val="00B10741"/>
    <w:rsid w:val="00B20F07"/>
    <w:rsid w:val="00B220A8"/>
    <w:rsid w:val="00B30429"/>
    <w:rsid w:val="00B31ABB"/>
    <w:rsid w:val="00B5680E"/>
    <w:rsid w:val="00B610BF"/>
    <w:rsid w:val="00B65E18"/>
    <w:rsid w:val="00BB3067"/>
    <w:rsid w:val="00BD2F2C"/>
    <w:rsid w:val="00BF0CB8"/>
    <w:rsid w:val="00C117CD"/>
    <w:rsid w:val="00C171E3"/>
    <w:rsid w:val="00C36884"/>
    <w:rsid w:val="00C44FF4"/>
    <w:rsid w:val="00C63701"/>
    <w:rsid w:val="00CA575A"/>
    <w:rsid w:val="00CD2E2F"/>
    <w:rsid w:val="00CD680A"/>
    <w:rsid w:val="00CE1D85"/>
    <w:rsid w:val="00D60B91"/>
    <w:rsid w:val="00D7424B"/>
    <w:rsid w:val="00D9161F"/>
    <w:rsid w:val="00DD3423"/>
    <w:rsid w:val="00DD76FC"/>
    <w:rsid w:val="00DF5F5E"/>
    <w:rsid w:val="00E14DBE"/>
    <w:rsid w:val="00E41336"/>
    <w:rsid w:val="00E945F5"/>
    <w:rsid w:val="00ED7309"/>
    <w:rsid w:val="00F0327C"/>
    <w:rsid w:val="00F70671"/>
    <w:rsid w:val="00FB61C5"/>
    <w:rsid w:val="00FF47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E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0F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0F9B"/>
    <w:rPr>
      <w:sz w:val="18"/>
      <w:szCs w:val="18"/>
    </w:rPr>
  </w:style>
  <w:style w:type="paragraph" w:styleId="a4">
    <w:name w:val="footer"/>
    <w:basedOn w:val="a"/>
    <w:link w:val="Char0"/>
    <w:uiPriority w:val="99"/>
    <w:unhideWhenUsed/>
    <w:rsid w:val="001C0F9B"/>
    <w:pPr>
      <w:tabs>
        <w:tab w:val="center" w:pos="4153"/>
        <w:tab w:val="right" w:pos="8306"/>
      </w:tabs>
      <w:snapToGrid w:val="0"/>
      <w:jc w:val="left"/>
    </w:pPr>
    <w:rPr>
      <w:sz w:val="18"/>
      <w:szCs w:val="18"/>
    </w:rPr>
  </w:style>
  <w:style w:type="character" w:customStyle="1" w:styleId="Char0">
    <w:name w:val="页脚 Char"/>
    <w:basedOn w:val="a0"/>
    <w:link w:val="a4"/>
    <w:uiPriority w:val="99"/>
    <w:rsid w:val="001C0F9B"/>
    <w:rPr>
      <w:sz w:val="18"/>
      <w:szCs w:val="18"/>
    </w:rPr>
  </w:style>
  <w:style w:type="paragraph" w:customStyle="1" w:styleId="ParaCharCharCharCharCharCharChar">
    <w:name w:val="默认段落字体 Para Char Char Char Char Char Char Char"/>
    <w:basedOn w:val="a"/>
    <w:qFormat/>
    <w:rsid w:val="001C0F9B"/>
    <w:rPr>
      <w:rFonts w:ascii="Calibri" w:eastAsia="宋体" w:hAnsi="Calibri" w:cs="Times New Roman"/>
      <w:szCs w:val="24"/>
    </w:rPr>
  </w:style>
  <w:style w:type="paragraph" w:styleId="a5">
    <w:name w:val="Date"/>
    <w:basedOn w:val="a"/>
    <w:next w:val="a"/>
    <w:link w:val="Char1"/>
    <w:uiPriority w:val="99"/>
    <w:semiHidden/>
    <w:unhideWhenUsed/>
    <w:rsid w:val="00412094"/>
    <w:pPr>
      <w:ind w:leftChars="2500" w:left="100"/>
    </w:pPr>
  </w:style>
  <w:style w:type="character" w:customStyle="1" w:styleId="Char1">
    <w:name w:val="日期 Char"/>
    <w:basedOn w:val="a0"/>
    <w:link w:val="a5"/>
    <w:uiPriority w:val="99"/>
    <w:semiHidden/>
    <w:rsid w:val="00412094"/>
  </w:style>
  <w:style w:type="paragraph" w:styleId="a6">
    <w:name w:val="List Paragraph"/>
    <w:basedOn w:val="a"/>
    <w:uiPriority w:val="34"/>
    <w:qFormat/>
    <w:rsid w:val="00235A7B"/>
    <w:pPr>
      <w:ind w:firstLineChars="200" w:firstLine="420"/>
    </w:pPr>
  </w:style>
  <w:style w:type="paragraph" w:styleId="a7">
    <w:name w:val="Balloon Text"/>
    <w:basedOn w:val="a"/>
    <w:link w:val="Char2"/>
    <w:uiPriority w:val="99"/>
    <w:semiHidden/>
    <w:unhideWhenUsed/>
    <w:rsid w:val="00862F60"/>
    <w:rPr>
      <w:sz w:val="18"/>
      <w:szCs w:val="18"/>
    </w:rPr>
  </w:style>
  <w:style w:type="character" w:customStyle="1" w:styleId="Char2">
    <w:name w:val="批注框文本 Char"/>
    <w:basedOn w:val="a0"/>
    <w:link w:val="a7"/>
    <w:uiPriority w:val="99"/>
    <w:semiHidden/>
    <w:rsid w:val="00862F60"/>
    <w:rPr>
      <w:sz w:val="18"/>
      <w:szCs w:val="18"/>
    </w:rPr>
  </w:style>
  <w:style w:type="paragraph" w:styleId="a8">
    <w:name w:val="Normal (Web)"/>
    <w:basedOn w:val="a"/>
    <w:uiPriority w:val="99"/>
    <w:unhideWhenUsed/>
    <w:rsid w:val="008530A6"/>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8530A6"/>
    <w:rPr>
      <w:b/>
      <w:bCs/>
    </w:rPr>
  </w:style>
  <w:style w:type="paragraph" w:styleId="HTML">
    <w:name w:val="HTML Preformatted"/>
    <w:basedOn w:val="a"/>
    <w:link w:val="HTMLChar"/>
    <w:uiPriority w:val="99"/>
    <w:semiHidden/>
    <w:unhideWhenUsed/>
    <w:rsid w:val="008530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8530A6"/>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813207">
      <w:bodyDiv w:val="1"/>
      <w:marLeft w:val="0"/>
      <w:marRight w:val="0"/>
      <w:marTop w:val="0"/>
      <w:marBottom w:val="0"/>
      <w:divBdr>
        <w:top w:val="none" w:sz="0" w:space="0" w:color="auto"/>
        <w:left w:val="none" w:sz="0" w:space="0" w:color="auto"/>
        <w:bottom w:val="none" w:sz="0" w:space="0" w:color="auto"/>
        <w:right w:val="none" w:sz="0" w:space="0" w:color="auto"/>
      </w:divBdr>
    </w:div>
    <w:div w:id="27536332">
      <w:bodyDiv w:val="1"/>
      <w:marLeft w:val="0"/>
      <w:marRight w:val="0"/>
      <w:marTop w:val="0"/>
      <w:marBottom w:val="0"/>
      <w:divBdr>
        <w:top w:val="none" w:sz="0" w:space="0" w:color="auto"/>
        <w:left w:val="none" w:sz="0" w:space="0" w:color="auto"/>
        <w:bottom w:val="none" w:sz="0" w:space="0" w:color="auto"/>
        <w:right w:val="none" w:sz="0" w:space="0" w:color="auto"/>
      </w:divBdr>
    </w:div>
    <w:div w:id="82531258">
      <w:bodyDiv w:val="1"/>
      <w:marLeft w:val="0"/>
      <w:marRight w:val="0"/>
      <w:marTop w:val="0"/>
      <w:marBottom w:val="0"/>
      <w:divBdr>
        <w:top w:val="none" w:sz="0" w:space="0" w:color="auto"/>
        <w:left w:val="none" w:sz="0" w:space="0" w:color="auto"/>
        <w:bottom w:val="none" w:sz="0" w:space="0" w:color="auto"/>
        <w:right w:val="none" w:sz="0" w:space="0" w:color="auto"/>
      </w:divBdr>
    </w:div>
    <w:div w:id="199782190">
      <w:bodyDiv w:val="1"/>
      <w:marLeft w:val="0"/>
      <w:marRight w:val="0"/>
      <w:marTop w:val="0"/>
      <w:marBottom w:val="0"/>
      <w:divBdr>
        <w:top w:val="none" w:sz="0" w:space="0" w:color="auto"/>
        <w:left w:val="none" w:sz="0" w:space="0" w:color="auto"/>
        <w:bottom w:val="none" w:sz="0" w:space="0" w:color="auto"/>
        <w:right w:val="none" w:sz="0" w:space="0" w:color="auto"/>
      </w:divBdr>
    </w:div>
    <w:div w:id="218055580">
      <w:bodyDiv w:val="1"/>
      <w:marLeft w:val="0"/>
      <w:marRight w:val="0"/>
      <w:marTop w:val="0"/>
      <w:marBottom w:val="0"/>
      <w:divBdr>
        <w:top w:val="none" w:sz="0" w:space="0" w:color="auto"/>
        <w:left w:val="none" w:sz="0" w:space="0" w:color="auto"/>
        <w:bottom w:val="none" w:sz="0" w:space="0" w:color="auto"/>
        <w:right w:val="none" w:sz="0" w:space="0" w:color="auto"/>
      </w:divBdr>
    </w:div>
    <w:div w:id="238710192">
      <w:bodyDiv w:val="1"/>
      <w:marLeft w:val="0"/>
      <w:marRight w:val="0"/>
      <w:marTop w:val="0"/>
      <w:marBottom w:val="0"/>
      <w:divBdr>
        <w:top w:val="none" w:sz="0" w:space="0" w:color="auto"/>
        <w:left w:val="none" w:sz="0" w:space="0" w:color="auto"/>
        <w:bottom w:val="none" w:sz="0" w:space="0" w:color="auto"/>
        <w:right w:val="none" w:sz="0" w:space="0" w:color="auto"/>
      </w:divBdr>
    </w:div>
    <w:div w:id="317882283">
      <w:bodyDiv w:val="1"/>
      <w:marLeft w:val="0"/>
      <w:marRight w:val="0"/>
      <w:marTop w:val="0"/>
      <w:marBottom w:val="0"/>
      <w:divBdr>
        <w:top w:val="none" w:sz="0" w:space="0" w:color="auto"/>
        <w:left w:val="none" w:sz="0" w:space="0" w:color="auto"/>
        <w:bottom w:val="none" w:sz="0" w:space="0" w:color="auto"/>
        <w:right w:val="none" w:sz="0" w:space="0" w:color="auto"/>
      </w:divBdr>
    </w:div>
    <w:div w:id="351034303">
      <w:bodyDiv w:val="1"/>
      <w:marLeft w:val="0"/>
      <w:marRight w:val="0"/>
      <w:marTop w:val="0"/>
      <w:marBottom w:val="0"/>
      <w:divBdr>
        <w:top w:val="none" w:sz="0" w:space="0" w:color="auto"/>
        <w:left w:val="none" w:sz="0" w:space="0" w:color="auto"/>
        <w:bottom w:val="none" w:sz="0" w:space="0" w:color="auto"/>
        <w:right w:val="none" w:sz="0" w:space="0" w:color="auto"/>
      </w:divBdr>
    </w:div>
    <w:div w:id="433594264">
      <w:bodyDiv w:val="1"/>
      <w:marLeft w:val="0"/>
      <w:marRight w:val="0"/>
      <w:marTop w:val="0"/>
      <w:marBottom w:val="0"/>
      <w:divBdr>
        <w:top w:val="none" w:sz="0" w:space="0" w:color="auto"/>
        <w:left w:val="none" w:sz="0" w:space="0" w:color="auto"/>
        <w:bottom w:val="none" w:sz="0" w:space="0" w:color="auto"/>
        <w:right w:val="none" w:sz="0" w:space="0" w:color="auto"/>
      </w:divBdr>
    </w:div>
    <w:div w:id="592202381">
      <w:bodyDiv w:val="1"/>
      <w:marLeft w:val="0"/>
      <w:marRight w:val="0"/>
      <w:marTop w:val="0"/>
      <w:marBottom w:val="0"/>
      <w:divBdr>
        <w:top w:val="none" w:sz="0" w:space="0" w:color="auto"/>
        <w:left w:val="none" w:sz="0" w:space="0" w:color="auto"/>
        <w:bottom w:val="none" w:sz="0" w:space="0" w:color="auto"/>
        <w:right w:val="none" w:sz="0" w:space="0" w:color="auto"/>
      </w:divBdr>
    </w:div>
    <w:div w:id="866526873">
      <w:bodyDiv w:val="1"/>
      <w:marLeft w:val="0"/>
      <w:marRight w:val="0"/>
      <w:marTop w:val="0"/>
      <w:marBottom w:val="0"/>
      <w:divBdr>
        <w:top w:val="none" w:sz="0" w:space="0" w:color="auto"/>
        <w:left w:val="none" w:sz="0" w:space="0" w:color="auto"/>
        <w:bottom w:val="none" w:sz="0" w:space="0" w:color="auto"/>
        <w:right w:val="none" w:sz="0" w:space="0" w:color="auto"/>
      </w:divBdr>
    </w:div>
    <w:div w:id="879512670">
      <w:bodyDiv w:val="1"/>
      <w:marLeft w:val="0"/>
      <w:marRight w:val="0"/>
      <w:marTop w:val="0"/>
      <w:marBottom w:val="0"/>
      <w:divBdr>
        <w:top w:val="none" w:sz="0" w:space="0" w:color="auto"/>
        <w:left w:val="none" w:sz="0" w:space="0" w:color="auto"/>
        <w:bottom w:val="none" w:sz="0" w:space="0" w:color="auto"/>
        <w:right w:val="none" w:sz="0" w:space="0" w:color="auto"/>
      </w:divBdr>
    </w:div>
    <w:div w:id="889651681">
      <w:bodyDiv w:val="1"/>
      <w:marLeft w:val="0"/>
      <w:marRight w:val="0"/>
      <w:marTop w:val="0"/>
      <w:marBottom w:val="0"/>
      <w:divBdr>
        <w:top w:val="none" w:sz="0" w:space="0" w:color="auto"/>
        <w:left w:val="none" w:sz="0" w:space="0" w:color="auto"/>
        <w:bottom w:val="none" w:sz="0" w:space="0" w:color="auto"/>
        <w:right w:val="none" w:sz="0" w:space="0" w:color="auto"/>
      </w:divBdr>
    </w:div>
    <w:div w:id="956568095">
      <w:bodyDiv w:val="1"/>
      <w:marLeft w:val="0"/>
      <w:marRight w:val="0"/>
      <w:marTop w:val="0"/>
      <w:marBottom w:val="0"/>
      <w:divBdr>
        <w:top w:val="none" w:sz="0" w:space="0" w:color="auto"/>
        <w:left w:val="none" w:sz="0" w:space="0" w:color="auto"/>
        <w:bottom w:val="none" w:sz="0" w:space="0" w:color="auto"/>
        <w:right w:val="none" w:sz="0" w:space="0" w:color="auto"/>
      </w:divBdr>
    </w:div>
    <w:div w:id="1001734374">
      <w:bodyDiv w:val="1"/>
      <w:marLeft w:val="0"/>
      <w:marRight w:val="0"/>
      <w:marTop w:val="0"/>
      <w:marBottom w:val="0"/>
      <w:divBdr>
        <w:top w:val="none" w:sz="0" w:space="0" w:color="auto"/>
        <w:left w:val="none" w:sz="0" w:space="0" w:color="auto"/>
        <w:bottom w:val="none" w:sz="0" w:space="0" w:color="auto"/>
        <w:right w:val="none" w:sz="0" w:space="0" w:color="auto"/>
      </w:divBdr>
    </w:div>
    <w:div w:id="1114445822">
      <w:bodyDiv w:val="1"/>
      <w:marLeft w:val="0"/>
      <w:marRight w:val="0"/>
      <w:marTop w:val="0"/>
      <w:marBottom w:val="0"/>
      <w:divBdr>
        <w:top w:val="none" w:sz="0" w:space="0" w:color="auto"/>
        <w:left w:val="none" w:sz="0" w:space="0" w:color="auto"/>
        <w:bottom w:val="none" w:sz="0" w:space="0" w:color="auto"/>
        <w:right w:val="none" w:sz="0" w:space="0" w:color="auto"/>
      </w:divBdr>
    </w:div>
    <w:div w:id="1166169143">
      <w:bodyDiv w:val="1"/>
      <w:marLeft w:val="0"/>
      <w:marRight w:val="0"/>
      <w:marTop w:val="0"/>
      <w:marBottom w:val="0"/>
      <w:divBdr>
        <w:top w:val="none" w:sz="0" w:space="0" w:color="auto"/>
        <w:left w:val="none" w:sz="0" w:space="0" w:color="auto"/>
        <w:bottom w:val="none" w:sz="0" w:space="0" w:color="auto"/>
        <w:right w:val="none" w:sz="0" w:space="0" w:color="auto"/>
      </w:divBdr>
    </w:div>
    <w:div w:id="1303341964">
      <w:bodyDiv w:val="1"/>
      <w:marLeft w:val="0"/>
      <w:marRight w:val="0"/>
      <w:marTop w:val="0"/>
      <w:marBottom w:val="0"/>
      <w:divBdr>
        <w:top w:val="none" w:sz="0" w:space="0" w:color="auto"/>
        <w:left w:val="none" w:sz="0" w:space="0" w:color="auto"/>
        <w:bottom w:val="none" w:sz="0" w:space="0" w:color="auto"/>
        <w:right w:val="none" w:sz="0" w:space="0" w:color="auto"/>
      </w:divBdr>
    </w:div>
    <w:div w:id="1329361544">
      <w:bodyDiv w:val="1"/>
      <w:marLeft w:val="0"/>
      <w:marRight w:val="0"/>
      <w:marTop w:val="0"/>
      <w:marBottom w:val="0"/>
      <w:divBdr>
        <w:top w:val="none" w:sz="0" w:space="0" w:color="auto"/>
        <w:left w:val="none" w:sz="0" w:space="0" w:color="auto"/>
        <w:bottom w:val="none" w:sz="0" w:space="0" w:color="auto"/>
        <w:right w:val="none" w:sz="0" w:space="0" w:color="auto"/>
      </w:divBdr>
    </w:div>
    <w:div w:id="1368214145">
      <w:bodyDiv w:val="1"/>
      <w:marLeft w:val="0"/>
      <w:marRight w:val="0"/>
      <w:marTop w:val="0"/>
      <w:marBottom w:val="0"/>
      <w:divBdr>
        <w:top w:val="none" w:sz="0" w:space="0" w:color="auto"/>
        <w:left w:val="none" w:sz="0" w:space="0" w:color="auto"/>
        <w:bottom w:val="none" w:sz="0" w:space="0" w:color="auto"/>
        <w:right w:val="none" w:sz="0" w:space="0" w:color="auto"/>
      </w:divBdr>
    </w:div>
    <w:div w:id="1377730119">
      <w:bodyDiv w:val="1"/>
      <w:marLeft w:val="0"/>
      <w:marRight w:val="0"/>
      <w:marTop w:val="0"/>
      <w:marBottom w:val="0"/>
      <w:divBdr>
        <w:top w:val="none" w:sz="0" w:space="0" w:color="auto"/>
        <w:left w:val="none" w:sz="0" w:space="0" w:color="auto"/>
        <w:bottom w:val="none" w:sz="0" w:space="0" w:color="auto"/>
        <w:right w:val="none" w:sz="0" w:space="0" w:color="auto"/>
      </w:divBdr>
    </w:div>
    <w:div w:id="1537698701">
      <w:bodyDiv w:val="1"/>
      <w:marLeft w:val="0"/>
      <w:marRight w:val="0"/>
      <w:marTop w:val="0"/>
      <w:marBottom w:val="0"/>
      <w:divBdr>
        <w:top w:val="none" w:sz="0" w:space="0" w:color="auto"/>
        <w:left w:val="none" w:sz="0" w:space="0" w:color="auto"/>
        <w:bottom w:val="none" w:sz="0" w:space="0" w:color="auto"/>
        <w:right w:val="none" w:sz="0" w:space="0" w:color="auto"/>
      </w:divBdr>
    </w:div>
    <w:div w:id="1544437531">
      <w:bodyDiv w:val="1"/>
      <w:marLeft w:val="0"/>
      <w:marRight w:val="0"/>
      <w:marTop w:val="0"/>
      <w:marBottom w:val="0"/>
      <w:divBdr>
        <w:top w:val="none" w:sz="0" w:space="0" w:color="auto"/>
        <w:left w:val="none" w:sz="0" w:space="0" w:color="auto"/>
        <w:bottom w:val="none" w:sz="0" w:space="0" w:color="auto"/>
        <w:right w:val="none" w:sz="0" w:space="0" w:color="auto"/>
      </w:divBdr>
    </w:div>
    <w:div w:id="1547983028">
      <w:bodyDiv w:val="1"/>
      <w:marLeft w:val="0"/>
      <w:marRight w:val="0"/>
      <w:marTop w:val="0"/>
      <w:marBottom w:val="0"/>
      <w:divBdr>
        <w:top w:val="none" w:sz="0" w:space="0" w:color="auto"/>
        <w:left w:val="none" w:sz="0" w:space="0" w:color="auto"/>
        <w:bottom w:val="none" w:sz="0" w:space="0" w:color="auto"/>
        <w:right w:val="none" w:sz="0" w:space="0" w:color="auto"/>
      </w:divBdr>
    </w:div>
    <w:div w:id="1603607471">
      <w:bodyDiv w:val="1"/>
      <w:marLeft w:val="0"/>
      <w:marRight w:val="0"/>
      <w:marTop w:val="0"/>
      <w:marBottom w:val="0"/>
      <w:divBdr>
        <w:top w:val="none" w:sz="0" w:space="0" w:color="auto"/>
        <w:left w:val="none" w:sz="0" w:space="0" w:color="auto"/>
        <w:bottom w:val="none" w:sz="0" w:space="0" w:color="auto"/>
        <w:right w:val="none" w:sz="0" w:space="0" w:color="auto"/>
      </w:divBdr>
    </w:div>
    <w:div w:id="1620797703">
      <w:bodyDiv w:val="1"/>
      <w:marLeft w:val="0"/>
      <w:marRight w:val="0"/>
      <w:marTop w:val="0"/>
      <w:marBottom w:val="0"/>
      <w:divBdr>
        <w:top w:val="none" w:sz="0" w:space="0" w:color="auto"/>
        <w:left w:val="none" w:sz="0" w:space="0" w:color="auto"/>
        <w:bottom w:val="none" w:sz="0" w:space="0" w:color="auto"/>
        <w:right w:val="none" w:sz="0" w:space="0" w:color="auto"/>
      </w:divBdr>
    </w:div>
    <w:div w:id="1650474035">
      <w:bodyDiv w:val="1"/>
      <w:marLeft w:val="0"/>
      <w:marRight w:val="0"/>
      <w:marTop w:val="0"/>
      <w:marBottom w:val="0"/>
      <w:divBdr>
        <w:top w:val="none" w:sz="0" w:space="0" w:color="auto"/>
        <w:left w:val="none" w:sz="0" w:space="0" w:color="auto"/>
        <w:bottom w:val="none" w:sz="0" w:space="0" w:color="auto"/>
        <w:right w:val="none" w:sz="0" w:space="0" w:color="auto"/>
      </w:divBdr>
    </w:div>
    <w:div w:id="1684435794">
      <w:bodyDiv w:val="1"/>
      <w:marLeft w:val="0"/>
      <w:marRight w:val="0"/>
      <w:marTop w:val="0"/>
      <w:marBottom w:val="0"/>
      <w:divBdr>
        <w:top w:val="none" w:sz="0" w:space="0" w:color="auto"/>
        <w:left w:val="none" w:sz="0" w:space="0" w:color="auto"/>
        <w:bottom w:val="none" w:sz="0" w:space="0" w:color="auto"/>
        <w:right w:val="none" w:sz="0" w:space="0" w:color="auto"/>
      </w:divBdr>
    </w:div>
    <w:div w:id="1700353527">
      <w:bodyDiv w:val="1"/>
      <w:marLeft w:val="0"/>
      <w:marRight w:val="0"/>
      <w:marTop w:val="0"/>
      <w:marBottom w:val="0"/>
      <w:divBdr>
        <w:top w:val="none" w:sz="0" w:space="0" w:color="auto"/>
        <w:left w:val="none" w:sz="0" w:space="0" w:color="auto"/>
        <w:bottom w:val="none" w:sz="0" w:space="0" w:color="auto"/>
        <w:right w:val="none" w:sz="0" w:space="0" w:color="auto"/>
      </w:divBdr>
    </w:div>
    <w:div w:id="1703479938">
      <w:bodyDiv w:val="1"/>
      <w:marLeft w:val="0"/>
      <w:marRight w:val="0"/>
      <w:marTop w:val="0"/>
      <w:marBottom w:val="0"/>
      <w:divBdr>
        <w:top w:val="none" w:sz="0" w:space="0" w:color="auto"/>
        <w:left w:val="none" w:sz="0" w:space="0" w:color="auto"/>
        <w:bottom w:val="none" w:sz="0" w:space="0" w:color="auto"/>
        <w:right w:val="none" w:sz="0" w:space="0" w:color="auto"/>
      </w:divBdr>
    </w:div>
    <w:div w:id="1738170089">
      <w:bodyDiv w:val="1"/>
      <w:marLeft w:val="0"/>
      <w:marRight w:val="0"/>
      <w:marTop w:val="0"/>
      <w:marBottom w:val="0"/>
      <w:divBdr>
        <w:top w:val="none" w:sz="0" w:space="0" w:color="auto"/>
        <w:left w:val="none" w:sz="0" w:space="0" w:color="auto"/>
        <w:bottom w:val="none" w:sz="0" w:space="0" w:color="auto"/>
        <w:right w:val="none" w:sz="0" w:space="0" w:color="auto"/>
      </w:divBdr>
    </w:div>
    <w:div w:id="2005350516">
      <w:bodyDiv w:val="1"/>
      <w:marLeft w:val="0"/>
      <w:marRight w:val="0"/>
      <w:marTop w:val="0"/>
      <w:marBottom w:val="0"/>
      <w:divBdr>
        <w:top w:val="none" w:sz="0" w:space="0" w:color="auto"/>
        <w:left w:val="none" w:sz="0" w:space="0" w:color="auto"/>
        <w:bottom w:val="none" w:sz="0" w:space="0" w:color="auto"/>
        <w:right w:val="none" w:sz="0" w:space="0" w:color="auto"/>
      </w:divBdr>
    </w:div>
    <w:div w:id="2050571623">
      <w:bodyDiv w:val="1"/>
      <w:marLeft w:val="0"/>
      <w:marRight w:val="0"/>
      <w:marTop w:val="0"/>
      <w:marBottom w:val="0"/>
      <w:divBdr>
        <w:top w:val="none" w:sz="0" w:space="0" w:color="auto"/>
        <w:left w:val="none" w:sz="0" w:space="0" w:color="auto"/>
        <w:bottom w:val="none" w:sz="0" w:space="0" w:color="auto"/>
        <w:right w:val="none" w:sz="0" w:space="0" w:color="auto"/>
      </w:divBdr>
    </w:div>
    <w:div w:id="2097743611">
      <w:bodyDiv w:val="1"/>
      <w:marLeft w:val="0"/>
      <w:marRight w:val="0"/>
      <w:marTop w:val="0"/>
      <w:marBottom w:val="0"/>
      <w:divBdr>
        <w:top w:val="none" w:sz="0" w:space="0" w:color="auto"/>
        <w:left w:val="none" w:sz="0" w:space="0" w:color="auto"/>
        <w:bottom w:val="none" w:sz="0" w:space="0" w:color="auto"/>
        <w:right w:val="none" w:sz="0" w:space="0" w:color="auto"/>
      </w:divBdr>
    </w:div>
    <w:div w:id="212507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45AC3-D43D-47D1-990F-61D0C30AA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22</Pages>
  <Words>1256</Words>
  <Characters>7162</Characters>
  <Application>Microsoft Office Word</Application>
  <DocSecurity>0</DocSecurity>
  <Lines>59</Lines>
  <Paragraphs>16</Paragraphs>
  <ScaleCrop>false</ScaleCrop>
  <Company/>
  <LinksUpToDate>false</LinksUpToDate>
  <CharactersWithSpaces>8402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Administrator</cp:lastModifiedBy>
  <cp:revision>51</cp:revision>
  <dcterms:created xsi:type="dcterms:W3CDTF">2019-08-16T09:13:00Z</dcterms:created>
  <dcterms:modified xsi:type="dcterms:W3CDTF">2019-11-05T08:30:00Z</dcterms:modified>
</cp:coreProperties>
</file>