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13" w:rsidRDefault="005F0B6A">
      <w:pPr>
        <w:pStyle w:val="a3"/>
        <w:widowControl/>
        <w:spacing w:beforeAutospacing="0" w:afterAutospacing="0"/>
        <w:jc w:val="center"/>
        <w:rPr>
          <w:rStyle w:val="a4"/>
          <w:rFonts w:ascii="仿宋" w:eastAsia="仿宋" w:hAnsi="仿宋" w:cs="仿宋"/>
          <w:color w:val="333333"/>
          <w:sz w:val="32"/>
          <w:szCs w:val="32"/>
        </w:rPr>
      </w:pPr>
      <w:r>
        <w:rPr>
          <w:rStyle w:val="a4"/>
          <w:rFonts w:ascii="仿宋" w:eastAsia="仿宋" w:hAnsi="仿宋" w:cs="仿宋" w:hint="eastAsia"/>
          <w:color w:val="333333"/>
          <w:sz w:val="32"/>
          <w:szCs w:val="32"/>
        </w:rPr>
        <w:t>肥城市</w:t>
      </w:r>
      <w:r>
        <w:rPr>
          <w:rStyle w:val="a4"/>
          <w:rFonts w:ascii="仿宋" w:eastAsia="仿宋" w:hAnsi="仿宋" w:cs="仿宋" w:hint="eastAsia"/>
          <w:color w:val="333333"/>
          <w:sz w:val="32"/>
          <w:szCs w:val="32"/>
        </w:rPr>
        <w:t>人力资源和社会保障局</w:t>
      </w:r>
      <w:r>
        <w:rPr>
          <w:rStyle w:val="a4"/>
          <w:rFonts w:ascii="仿宋" w:eastAsia="仿宋" w:hAnsi="仿宋" w:cs="仿宋" w:hint="eastAsia"/>
          <w:color w:val="333333"/>
          <w:sz w:val="32"/>
          <w:szCs w:val="32"/>
        </w:rPr>
        <w:t>2020</w:t>
      </w:r>
      <w:r>
        <w:rPr>
          <w:rStyle w:val="a4"/>
          <w:rFonts w:ascii="仿宋" w:eastAsia="仿宋" w:hAnsi="仿宋" w:cs="仿宋" w:hint="eastAsia"/>
          <w:color w:val="333333"/>
          <w:sz w:val="32"/>
          <w:szCs w:val="32"/>
        </w:rPr>
        <w:t>年上半年行政执法工作总结</w:t>
      </w:r>
    </w:p>
    <w:p w:rsidR="00A23B13" w:rsidRDefault="005F0B6A">
      <w:pPr>
        <w:pStyle w:val="a3"/>
        <w:widowControl/>
        <w:spacing w:beforeAutospacing="0" w:afterAutospacing="0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一、主要指标完成情况</w:t>
      </w:r>
    </w:p>
    <w:p w:rsidR="00A23B13" w:rsidRDefault="005F0B6A">
      <w:pPr>
        <w:pStyle w:val="a3"/>
        <w:widowControl/>
        <w:wordWrap w:val="0"/>
        <w:spacing w:beforeAutospacing="0" w:afterAutospacing="0" w:line="408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一是适应疫情，精准把握企业复工复产节奏。前期，在防疫形势严峻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的形势下，坚决贯彻各级关于企业延迟复工的要求，对企业复工时间提出明确要求并加强督导。对已批准复工的企业进行每日统计，及时掌握用人单位复工信息。后期随着防疫趋缓，积极推进企业复工复产。先后会同住建、水利、交通等部门有关工作人员，到一些重点建设项目进行宣传、座谈，帮助解决实际问题，帮助尽快恢复正常建设。</w:t>
      </w:r>
    </w:p>
    <w:p w:rsidR="00A23B13" w:rsidRDefault="005F0B6A">
      <w:pPr>
        <w:pStyle w:val="a3"/>
        <w:widowControl/>
        <w:wordWrap w:val="0"/>
        <w:spacing w:beforeAutospacing="0" w:afterAutospacing="0" w:line="408" w:lineRule="atLeast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二是加强部门合作，认真组织开展专项检查行动。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年，先后组织开展了“根治欠薪冬季攻坚行动”、“清理整顿人力资源市场秩序专项行动”等两次专项检查行动。通过在全市开展专项检查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A23B13" w:rsidRDefault="005F0B6A">
      <w:pPr>
        <w:pStyle w:val="a3"/>
        <w:widowControl/>
        <w:wordWrap w:val="0"/>
        <w:spacing w:beforeAutospacing="0" w:afterAutospacing="0" w:line="408" w:lineRule="atLeas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三是畅通劳动保障举报投诉渠道，维护劳企双方合法权益。针对疫情期间劳动者维权问题，我们充分发挥劳动保障监察积极应对作用，下发倡议书，对外公布投诉举报电话和电子邮箱，接受农民工投诉和问题反映，及时受理、迅速查处拖欠劳动者工资的违法案件。</w:t>
      </w:r>
    </w:p>
    <w:p w:rsidR="00A23B13" w:rsidRDefault="005F0B6A">
      <w:pPr>
        <w:pStyle w:val="a3"/>
        <w:widowControl/>
        <w:wordWrap w:val="0"/>
        <w:spacing w:beforeAutospacing="0" w:afterAutospacing="0" w:line="408" w:lineRule="atLeast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四是以维护稳定为重点，果断处置突发性群体事件。对可能发生问题的用人单位实行重点预防监控，发现重大违法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行为和突发性群体事件、做到快速出击、快速处置，侵害劳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动者权益的严重违法行为得到及时纠正和处理。</w:t>
      </w:r>
    </w:p>
    <w:p w:rsidR="00A23B13" w:rsidRDefault="005F0B6A">
      <w:pPr>
        <w:pStyle w:val="a3"/>
        <w:widowControl/>
        <w:wordWrap w:val="0"/>
        <w:spacing w:beforeAutospacing="0" w:afterAutospacing="0" w:line="408" w:lineRule="atLeas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二、存在主要问题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 </w:t>
      </w:r>
    </w:p>
    <w:p w:rsidR="00A23B13" w:rsidRDefault="005F0B6A">
      <w:pPr>
        <w:pStyle w:val="a3"/>
        <w:widowControl/>
        <w:wordWrap w:val="0"/>
        <w:spacing w:beforeAutospacing="0" w:afterAutospacing="0" w:line="408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一是学习不够主动深入。习惯于按要求落实上级部署，上级布置什么就完成什么，开展党建工作创新的主动性和原创力不够，过于依赖上级部门的布置和推动。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 </w:t>
      </w:r>
    </w:p>
    <w:p w:rsidR="00A23B13" w:rsidRDefault="005F0B6A">
      <w:pPr>
        <w:pStyle w:val="a3"/>
        <w:widowControl/>
        <w:wordWrap w:val="0"/>
        <w:spacing w:beforeAutospacing="0" w:afterAutospacing="0" w:line="408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   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二是学用结合不够深入。如何把学习成果转化为工作动力，内化为党员干部的自身能力，促进工作开展，还需要进一步的深入探索。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 </w:t>
      </w:r>
    </w:p>
    <w:p w:rsidR="00A23B13" w:rsidRDefault="005F0B6A">
      <w:pPr>
        <w:pStyle w:val="a3"/>
        <w:widowControl/>
        <w:wordWrap w:val="0"/>
        <w:spacing w:beforeAutospacing="0" w:afterAutospacing="0" w:line="408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　三、下步工作</w:t>
      </w:r>
    </w:p>
    <w:p w:rsidR="00A23B13" w:rsidRDefault="005F0B6A">
      <w:pPr>
        <w:pStyle w:val="a3"/>
        <w:widowControl/>
        <w:wordWrap w:val="0"/>
        <w:spacing w:beforeAutospacing="0" w:afterAutospacing="0" w:line="408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　一是适应新常态，抓好市长热线的的处置工作。当前，市长热线已成为广大劳动者反应诉求的主渠道。针对这种情况，我们不能抱怨，要主动适应这种新常态，认真对待，积极作为，能解决的认真解决，不能解决的认真做好解释工作，努力提升满意度。</w:t>
      </w:r>
    </w:p>
    <w:p w:rsidR="00A23B13" w:rsidRDefault="005F0B6A">
      <w:pPr>
        <w:pStyle w:val="a3"/>
        <w:widowControl/>
        <w:wordWrap w:val="0"/>
        <w:spacing w:beforeAutospacing="0" w:afterAutospacing="0" w:line="408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　二是打造新平台，做好农民工工资支付监管平台的推广应用。今年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日，《保障农民工工资支付条例》正式施行，农民工工资支付绝对是一个上下关注的热点问题。农民工工资支付监管平台是省里为解决农民工工资支付问题设立的，下一步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2"/>
          <w:szCs w:val="32"/>
        </w:rPr>
        <w:t>我们要重点打造这一平台，进一步规范农民工的工资支付。</w:t>
      </w:r>
    </w:p>
    <w:p w:rsidR="00A23B13" w:rsidRDefault="005F0B6A">
      <w:pPr>
        <w:pStyle w:val="a3"/>
        <w:widowControl/>
        <w:wordWrap w:val="0"/>
        <w:spacing w:beforeAutospacing="0" w:afterAutospacing="0" w:line="408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 xml:space="preserve">　　三是立足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维稳大局，果断处置群体性事件。劳动纠纷牵涉面广，影响大，极易激化矛盾，发生群体性聚集事件。下一步我们将完善劳资纠纷群体稳控工作应急处置预案，加强与事源地党委政府或行业主管管部门的沟通联系，强化预防和快速处置，确保不激化矛盾造成被动。</w:t>
      </w:r>
    </w:p>
    <w:p w:rsidR="00A23B13" w:rsidRDefault="00A23B13">
      <w:pPr>
        <w:rPr>
          <w:rFonts w:ascii="仿宋" w:eastAsia="仿宋" w:hAnsi="仿宋" w:cs="仿宋"/>
          <w:sz w:val="32"/>
          <w:szCs w:val="32"/>
        </w:rPr>
      </w:pPr>
    </w:p>
    <w:sectPr w:rsidR="00A23B13" w:rsidSect="00A23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23B13"/>
    <w:rsid w:val="005F0B6A"/>
    <w:rsid w:val="00A23B13"/>
    <w:rsid w:val="74E6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B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3B1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23B1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2020-12-31T05:57:00Z</dcterms:created>
  <dcterms:modified xsi:type="dcterms:W3CDTF">2023-10-16T09:30:00Z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