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黑体"/>
          <w:color w:val="333333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/>
          <w:color w:val="333333"/>
          <w:spacing w:val="10"/>
          <w:sz w:val="44"/>
          <w:szCs w:val="44"/>
        </w:rPr>
      </w:pPr>
      <w:r>
        <w:rPr>
          <w:rFonts w:hint="eastAsia" w:ascii="Times New Roman" w:hAnsi="Times New Roman" w:eastAsia="方正小标宋简体"/>
          <w:color w:val="333333"/>
          <w:spacing w:val="10"/>
          <w:sz w:val="44"/>
          <w:szCs w:val="44"/>
          <w:lang w:val="en-US" w:eastAsia="zh-CN"/>
        </w:rPr>
        <w:t>肥城市农村经营服务中心</w:t>
      </w:r>
      <w:r>
        <w:rPr>
          <w:rFonts w:hint="eastAsia" w:ascii="Times New Roman" w:hAnsi="Times New Roman" w:eastAsia="方正小标宋简体"/>
          <w:color w:val="333333"/>
          <w:spacing w:val="10"/>
          <w:sz w:val="44"/>
          <w:szCs w:val="44"/>
        </w:rPr>
        <w:t>2020</w:t>
      </w:r>
      <w:r>
        <w:rPr>
          <w:rFonts w:ascii="Times New Roman" w:hAnsi="Times New Roman" w:eastAsia="方正小标宋简体"/>
          <w:color w:val="333333"/>
          <w:spacing w:val="10"/>
          <w:sz w:val="44"/>
          <w:szCs w:val="44"/>
        </w:rPr>
        <w:t>年政府</w:t>
      </w:r>
    </w:p>
    <w:p>
      <w:pPr>
        <w:pStyle w:val="3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/>
          <w:color w:val="333333"/>
          <w:spacing w:val="10"/>
          <w:sz w:val="44"/>
          <w:szCs w:val="44"/>
        </w:rPr>
      </w:pPr>
      <w:r>
        <w:rPr>
          <w:rFonts w:ascii="Times New Roman" w:hAnsi="Times New Roman" w:eastAsia="方正小标宋简体"/>
          <w:color w:val="333333"/>
          <w:spacing w:val="10"/>
          <w:sz w:val="44"/>
          <w:szCs w:val="44"/>
        </w:rPr>
        <w:t>信息公开工作年度报告（试行）</w:t>
      </w:r>
    </w:p>
    <w:p>
      <w:pPr>
        <w:pStyle w:val="3"/>
        <w:spacing w:before="0" w:beforeAutospacing="0" w:after="0" w:afterAutospacing="0" w:line="600" w:lineRule="exact"/>
        <w:ind w:firstLine="880" w:firstLineChars="200"/>
        <w:jc w:val="both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  <w:r>
        <w:rPr>
          <w:rFonts w:ascii="Times New Roman" w:hAnsi="Times New Roman" w:eastAsia="仿宋_GB2312"/>
          <w:color w:val="333333"/>
          <w:sz w:val="32"/>
          <w:szCs w:val="32"/>
        </w:rPr>
        <w:t>根据《中华人民共和国政府信息公开条例》，特向社会公布</w:t>
      </w:r>
      <w:r>
        <w:rPr>
          <w:rFonts w:hint="eastAsia" w:ascii="Times New Roman" w:hAnsi="Times New Roman" w:eastAsia="仿宋_GB2312"/>
          <w:color w:val="333333"/>
          <w:sz w:val="32"/>
          <w:szCs w:val="32"/>
        </w:rPr>
        <w:t>2020</w:t>
      </w:r>
      <w:r>
        <w:rPr>
          <w:rFonts w:ascii="Times New Roman" w:hAnsi="Times New Roman" w:eastAsia="仿宋_GB2312"/>
          <w:color w:val="333333"/>
          <w:sz w:val="32"/>
          <w:szCs w:val="32"/>
        </w:rPr>
        <w:t>年度本机关政府信息公开工作年度报告。全文包括：总体情况；主动公开政府信息情况；收到和处理政府信息公开申请情况；因政府信息公开工作被申请行政复议、提起行政诉讼情况；政府信息公开工作存在的主要问题及改进情况；其他需要报告的事项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333333"/>
          <w:sz w:val="32"/>
          <w:szCs w:val="32"/>
        </w:rPr>
        <w:t>报告中所列数据的统计期限自</w:t>
      </w:r>
      <w:r>
        <w:rPr>
          <w:rFonts w:hint="eastAsia" w:ascii="Times New Roman" w:hAnsi="Times New Roman" w:eastAsia="仿宋_GB2312"/>
          <w:b/>
          <w:bCs/>
          <w:color w:val="333333"/>
          <w:sz w:val="32"/>
          <w:szCs w:val="32"/>
        </w:rPr>
        <w:t>2020</w:t>
      </w:r>
      <w:r>
        <w:rPr>
          <w:rFonts w:ascii="Times New Roman" w:hAnsi="Times New Roman" w:eastAsia="仿宋_GB2312"/>
          <w:b/>
          <w:bCs/>
          <w:color w:val="333333"/>
          <w:sz w:val="32"/>
          <w:szCs w:val="32"/>
        </w:rPr>
        <w:t>年1月1日起至</w:t>
      </w:r>
      <w:r>
        <w:rPr>
          <w:rFonts w:hint="eastAsia" w:ascii="Times New Roman" w:hAnsi="Times New Roman" w:eastAsia="仿宋_GB2312"/>
          <w:b/>
          <w:bCs/>
          <w:color w:val="333333"/>
          <w:sz w:val="32"/>
          <w:szCs w:val="32"/>
        </w:rPr>
        <w:t>2020</w:t>
      </w:r>
      <w:r>
        <w:rPr>
          <w:rFonts w:ascii="Times New Roman" w:hAnsi="Times New Roman" w:eastAsia="仿宋_GB2312"/>
          <w:b/>
          <w:bCs/>
          <w:color w:val="333333"/>
          <w:sz w:val="32"/>
          <w:szCs w:val="32"/>
        </w:rPr>
        <w:t>年12月31日止。</w:t>
      </w:r>
      <w:r>
        <w:rPr>
          <w:rFonts w:ascii="Times New Roman" w:hAnsi="Times New Roman" w:eastAsia="仿宋_GB2312"/>
          <w:bCs/>
          <w:sz w:val="32"/>
          <w:szCs w:val="32"/>
        </w:rPr>
        <w:t>报告的电子版可在市政府</w:t>
      </w:r>
      <w:r>
        <w:rPr>
          <w:rFonts w:hint="eastAsia" w:ascii="Times New Roman" w:hAnsi="Times New Roman" w:eastAsia="仿宋_GB2312"/>
          <w:bCs/>
          <w:sz w:val="32"/>
          <w:szCs w:val="32"/>
        </w:rPr>
        <w:t>门户网站</w:t>
      </w:r>
      <w:r>
        <w:rPr>
          <w:rFonts w:ascii="Times New Roman" w:hAnsi="Times New Roman" w:eastAsia="仿宋_GB2312"/>
          <w:bCs/>
          <w:sz w:val="32"/>
          <w:szCs w:val="32"/>
        </w:rPr>
        <w:t>“中国</w:t>
      </w:r>
      <w:r>
        <w:rPr>
          <w:rFonts w:hint="eastAsia" w:ascii="Times New Roman" w:hAnsi="Times New Roman" w:eastAsia="仿宋_GB2312"/>
          <w:bCs/>
          <w:sz w:val="32"/>
          <w:szCs w:val="32"/>
        </w:rPr>
        <w:t>肥城</w:t>
      </w:r>
      <w:r>
        <w:rPr>
          <w:rFonts w:ascii="Times New Roman" w:hAnsi="Times New Roman" w:eastAsia="仿宋_GB2312"/>
          <w:bCs/>
          <w:sz w:val="32"/>
          <w:szCs w:val="32"/>
        </w:rPr>
        <w:t>”（</w:t>
      </w:r>
      <w:r>
        <w:rPr>
          <w:rFonts w:ascii="Times New Roman" w:hAnsi="Times New Roman" w:eastAsia="仿宋_GB2312"/>
          <w:bCs/>
          <w:sz w:val="32"/>
          <w:szCs w:val="32"/>
          <w:u w:val="none"/>
        </w:rPr>
        <w:t>www.feicheng.gov.cn</w:t>
      </w:r>
      <w:r>
        <w:rPr>
          <w:rFonts w:ascii="Times New Roman" w:hAnsi="Times New Roman" w:eastAsia="仿宋_GB2312"/>
          <w:bCs/>
          <w:sz w:val="32"/>
          <w:szCs w:val="32"/>
        </w:rPr>
        <w:t>）下载。如对本报告有任何疑问，请与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肥城市农村经营服务</w:t>
      </w:r>
      <w:bookmarkStart w:id="0" w:name="_GoBack"/>
      <w:bookmarkEnd w:id="0"/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中心</w:t>
      </w:r>
      <w:r>
        <w:rPr>
          <w:rFonts w:ascii="Times New Roman" w:hAnsi="Times New Roman" w:eastAsia="仿宋_GB2312"/>
          <w:bCs/>
          <w:sz w:val="32"/>
          <w:szCs w:val="32"/>
        </w:rPr>
        <w:t>联系（地址：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肥城市三农大厦7楼</w:t>
      </w:r>
      <w:r>
        <w:rPr>
          <w:rFonts w:ascii="Times New Roman" w:hAnsi="Times New Roman" w:eastAsia="仿宋_GB2312"/>
          <w:bCs/>
          <w:sz w:val="32"/>
          <w:szCs w:val="32"/>
        </w:rPr>
        <w:t>；邮编：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271600</w:t>
      </w:r>
      <w:r>
        <w:rPr>
          <w:rFonts w:ascii="Times New Roman" w:hAnsi="Times New Roman" w:eastAsia="仿宋_GB2312"/>
          <w:bCs/>
          <w:sz w:val="32"/>
          <w:szCs w:val="32"/>
        </w:rPr>
        <w:t>；电话：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3270651</w:t>
      </w:r>
      <w:r>
        <w:rPr>
          <w:rFonts w:ascii="Times New Roman" w:hAnsi="Times New Roman" w:eastAsia="仿宋_GB2312"/>
          <w:bCs/>
          <w:sz w:val="32"/>
          <w:szCs w:val="32"/>
        </w:rPr>
        <w:t>；电子邮箱：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fcjgb@ta.shandong.cn</w:t>
      </w:r>
      <w:r>
        <w:rPr>
          <w:rFonts w:ascii="Times New Roman" w:hAnsi="Times New Roman" w:eastAsia="仿宋_GB2312"/>
          <w:bCs/>
          <w:sz w:val="32"/>
          <w:szCs w:val="32"/>
        </w:rPr>
        <w:t>)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color w:val="333333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市农经服务中心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政府信息公开工作的要求部署，认真学习文件精神，加强组织领导，建立健全各项信息公开制度，熟练操作政府信息公开目录管理系统，及时发布经管工作信息，严格审核，强化监督，深化公开内容，进一步做好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年的政府信息公开工作。</w:t>
      </w:r>
      <w:r>
        <w:rPr>
          <w:rFonts w:hint="eastAsia" w:eastAsia="仿宋_GB2312"/>
          <w:color w:val="000000"/>
          <w:sz w:val="32"/>
          <w:szCs w:val="32"/>
        </w:rPr>
        <w:t>成立了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政务公开重点工作</w:t>
      </w:r>
      <w:r>
        <w:rPr>
          <w:rFonts w:hint="eastAsia" w:eastAsia="仿宋_GB2312"/>
          <w:color w:val="000000"/>
          <w:sz w:val="32"/>
          <w:szCs w:val="32"/>
        </w:rPr>
        <w:t>领导小组，做到了有组织机构，有办公地点，有操作人员，实现了“三有”。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由分工</w:t>
      </w:r>
      <w:r>
        <w:rPr>
          <w:rFonts w:hint="eastAsia" w:eastAsia="仿宋_GB2312"/>
          <w:color w:val="000000"/>
          <w:sz w:val="32"/>
          <w:szCs w:val="32"/>
        </w:rPr>
        <w:t>副主任任组长，负责对办内政务信息公开工作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的统筹指导、审核把关，保证信息符合国家法律、法规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定，保证公开内容真实有效。各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政务公开重点工作相关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科室的科长任副组长，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将涉及本部门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承包土地“三权分置”、农村集体产权制度改革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等工作的公开情况进一步分解细化，具体落实到科室及人员，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负责政务信息公开工作的组织、管理和协调、监督等工作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办公室设在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科，对信息公开、依法申请、审查审核、涉密保密、责任分化、考核考评等全面进行了规定，从而实现了操作有依据，分工很明确，各司其职，各负其责，确保了工作的顺利开展。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2020年，我单位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切实推进实施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，按要求完成了各项目标任务，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在网站公开</w:t>
      </w:r>
      <w:r>
        <w:rPr>
          <w:rFonts w:hint="default" w:ascii="仿宋_GB2312" w:hAnsi="仿宋" w:eastAsia="仿宋_GB2312" w:cs="仿宋_GB2312"/>
          <w:kern w:val="0"/>
          <w:sz w:val="32"/>
          <w:szCs w:val="32"/>
          <w:highlight w:val="none"/>
          <w:lang w:val="en-US" w:eastAsia="zh-CN" w:bidi="ar"/>
        </w:rPr>
        <w:t>部门预决算、“三公”经费预决算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承包土地“三权分置”、农村集体产权制度改革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新型农业经营主体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等工作信息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42条。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600" w:lineRule="exact"/>
        <w:ind w:firstLine="640" w:firstLineChars="200"/>
        <w:jc w:val="both"/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</w:pPr>
      <w:r>
        <w:rPr>
          <w:rFonts w:ascii="黑体" w:hAnsi="黑体" w:eastAsia="黑体"/>
          <w:color w:val="333333"/>
          <w:sz w:val="32"/>
          <w:szCs w:val="32"/>
        </w:rPr>
        <w:t>主动公开政府信息情况</w:t>
      </w: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年度，我单位对外公开的政府信息按照类别可分为机构职能类、法规文件类、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政策解读类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、便民服务类共四大类。主动公开政府信息数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通过政府网站公开政府信息数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条。政府信息公开主要采用了公开栏、互联网和宣传资料，经单位政务信息领导小组审核通过后面向社会进行了公开</w:t>
      </w:r>
      <w:r>
        <w:rPr>
          <w:rFonts w:eastAsia="仿宋_GB2312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eastAsia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eastAsia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eastAsia="仿宋_GB2312"/>
          <w:color w:val="000000"/>
          <w:sz w:val="32"/>
          <w:szCs w:val="32"/>
          <w:highlight w:val="none"/>
          <w:lang w:val="en-US" w:eastAsia="zh-CN"/>
        </w:rPr>
      </w:pPr>
    </w:p>
    <w:tbl>
      <w:tblPr>
        <w:tblStyle w:val="4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7"/>
        <w:gridCol w:w="1969"/>
        <w:gridCol w:w="1331"/>
        <w:gridCol w:w="1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1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本年新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制作数量</w:t>
            </w:r>
          </w:p>
        </w:tc>
        <w:tc>
          <w:tcPr>
            <w:tcW w:w="7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本年新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公开数量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规范性文件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1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7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本年增/减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其他对外管理服务事项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1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7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本年增/减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1933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采购项目数量</w:t>
            </w:r>
          </w:p>
        </w:tc>
        <w:tc>
          <w:tcPr>
            <w:tcW w:w="1933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9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政府集中采购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293700</w:t>
            </w:r>
          </w:p>
        </w:tc>
      </w:tr>
    </w:tbl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ascii="黑体" w:hAnsi="黑体" w:eastAsia="黑体"/>
          <w:color w:val="333333"/>
          <w:sz w:val="32"/>
          <w:szCs w:val="32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年底，未出现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依申请公开情况。</w:t>
      </w:r>
    </w:p>
    <w:tbl>
      <w:tblPr>
        <w:tblStyle w:val="4"/>
        <w:tblW w:w="5000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46"/>
        <w:gridCol w:w="2302"/>
        <w:gridCol w:w="559"/>
        <w:gridCol w:w="666"/>
        <w:gridCol w:w="567"/>
        <w:gridCol w:w="899"/>
        <w:gridCol w:w="753"/>
        <w:gridCol w:w="658"/>
        <w:gridCol w:w="6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4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2816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4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自然人</w:t>
            </w:r>
          </w:p>
        </w:tc>
        <w:tc>
          <w:tcPr>
            <w:tcW w:w="2105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法人或其他组织</w:t>
            </w:r>
          </w:p>
        </w:tc>
        <w:tc>
          <w:tcPr>
            <w:tcW w:w="37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2184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商业企业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科研机构</w:t>
            </w:r>
          </w:p>
        </w:tc>
        <w:tc>
          <w:tcPr>
            <w:tcW w:w="5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社会公益组织</w:t>
            </w:r>
          </w:p>
        </w:tc>
        <w:tc>
          <w:tcPr>
            <w:tcW w:w="44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法律服务机构</w:t>
            </w:r>
          </w:p>
        </w:tc>
        <w:tc>
          <w:tcPr>
            <w:tcW w:w="39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其他</w:t>
            </w:r>
          </w:p>
        </w:tc>
        <w:tc>
          <w:tcPr>
            <w:tcW w:w="37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184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184" w:type="pct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三、本年度办理结果</w:t>
            </w:r>
          </w:p>
        </w:tc>
        <w:tc>
          <w:tcPr>
            <w:tcW w:w="1828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（一）予以公开</w:t>
            </w:r>
          </w:p>
        </w:tc>
        <w:tc>
          <w:tcPr>
            <w:tcW w:w="33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2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（三）不予</w:t>
            </w:r>
          </w:p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公开</w:t>
            </w: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1.属于国家秘密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2.其他法律行政法规禁止公开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3.危及“三安全一稳定”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4.保护第三方合法权益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5.属于三类内部事务信息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6.属于四类过程性信息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7.属于行政执法案卷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8.属于行政查询事项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（四）无法</w:t>
            </w:r>
          </w:p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提供</w:t>
            </w: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1.本机关不掌握相关政府信息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2.没有现成信息需要另行制作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3.补正后申请内容仍不明确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（五）不予</w:t>
            </w:r>
          </w:p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处理</w:t>
            </w: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1.信访举报投诉类申请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2.重复申请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3.要求提供公开出版物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4.无正当理由大量反复申请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2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（六）其他处理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2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（七）总计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4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四、结转下年度继续办理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333333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ascii="黑体" w:hAnsi="黑体" w:eastAsia="黑体"/>
          <w:color w:val="333333"/>
          <w:sz w:val="32"/>
          <w:szCs w:val="32"/>
        </w:rPr>
        <w:t>四、政府信息公开行政复议、行政诉讼情况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年底，未发生政府信息公开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而出现行政复议、行政诉讼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情况。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ascii="黑体" w:hAnsi="黑体" w:eastAsia="黑体"/>
          <w:color w:val="333333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运行状况较好，但是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不足。主要有：</w:t>
      </w:r>
      <w:r>
        <w:rPr>
          <w:rFonts w:hint="eastAsia" w:ascii="仿宋" w:hAnsi="仿宋" w:eastAsia="仿宋" w:cs="仿宋"/>
          <w:sz w:val="32"/>
          <w:szCs w:val="40"/>
        </w:rPr>
        <w:t>一是由于人少事多，信息更新不够及时；二是宣传力度不够，一些群众对信息公开工作还不清楚；三是公开事项不够细化；四是信息公开队伍建设有待进一步加强，业务操作水平还有待提升。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今后，我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进一步做好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政府信息公开工作。一是</w:t>
      </w:r>
      <w:r>
        <w:rPr>
          <w:rFonts w:hint="eastAsia" w:ascii="仿宋" w:hAnsi="仿宋" w:eastAsia="仿宋" w:cs="仿宋"/>
          <w:sz w:val="32"/>
          <w:szCs w:val="40"/>
        </w:rPr>
        <w:t>完善信息公开长效机制，健全政务公开机构，明确分工，责任到人，不断完善政府信息公开的各项规章制度，做到以制度规范政府信息公开工作。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拓宽政府信息公开的内容与渠道，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组织开展宣传活动，增进群众对政府信息公开的了解。三是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加强人员培训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，强化信息公开指导，不断推进政府信息公开工作，切实提升政府信息公开的效果和水平。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2021年1月28日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333333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ind w:firstLine="645"/>
        <w:rPr>
          <w:rFonts w:ascii="Calibri" w:hAnsi="Calibri" w:eastAsia="仿宋_GB2312" w:cs="Times New Roman"/>
          <w:kern w:val="0"/>
          <w:sz w:val="32"/>
          <w:szCs w:val="32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315F4"/>
    <w:multiLevelType w:val="singleLevel"/>
    <w:tmpl w:val="67E315F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61C"/>
    <w:rsid w:val="001B3F96"/>
    <w:rsid w:val="00267F6D"/>
    <w:rsid w:val="00E7561C"/>
    <w:rsid w:val="00F620B8"/>
    <w:rsid w:val="03F10AAC"/>
    <w:rsid w:val="04287BD1"/>
    <w:rsid w:val="08151A87"/>
    <w:rsid w:val="091E1AEC"/>
    <w:rsid w:val="09AB699A"/>
    <w:rsid w:val="09F17B49"/>
    <w:rsid w:val="0CD53A8E"/>
    <w:rsid w:val="0E3C45D3"/>
    <w:rsid w:val="0FF13C65"/>
    <w:rsid w:val="14844070"/>
    <w:rsid w:val="152537B6"/>
    <w:rsid w:val="17D3376D"/>
    <w:rsid w:val="1F94522F"/>
    <w:rsid w:val="1FB61916"/>
    <w:rsid w:val="26442DB0"/>
    <w:rsid w:val="298A0E83"/>
    <w:rsid w:val="29AB6EA7"/>
    <w:rsid w:val="2C4F6AF4"/>
    <w:rsid w:val="30E103BF"/>
    <w:rsid w:val="3BF36312"/>
    <w:rsid w:val="408E6365"/>
    <w:rsid w:val="442F1383"/>
    <w:rsid w:val="44FC2672"/>
    <w:rsid w:val="46D626C0"/>
    <w:rsid w:val="482B270B"/>
    <w:rsid w:val="4AC5382F"/>
    <w:rsid w:val="4EEA708F"/>
    <w:rsid w:val="4FC20972"/>
    <w:rsid w:val="50E2583B"/>
    <w:rsid w:val="575120E7"/>
    <w:rsid w:val="58625C13"/>
    <w:rsid w:val="598916C5"/>
    <w:rsid w:val="5BA02C95"/>
    <w:rsid w:val="66B24475"/>
    <w:rsid w:val="6C081D8F"/>
    <w:rsid w:val="6E0F5609"/>
    <w:rsid w:val="70CB78A7"/>
    <w:rsid w:val="71556376"/>
    <w:rsid w:val="745C4B9E"/>
    <w:rsid w:val="749F1D18"/>
    <w:rsid w:val="763137CA"/>
    <w:rsid w:val="779B7433"/>
    <w:rsid w:val="799F7EA0"/>
    <w:rsid w:val="7DDE2CD0"/>
    <w:rsid w:val="7E8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403</Words>
  <Characters>2299</Characters>
  <Lines>19</Lines>
  <Paragraphs>5</Paragraphs>
  <TotalTime>8</TotalTime>
  <ScaleCrop>false</ScaleCrop>
  <LinksUpToDate>false</LinksUpToDate>
  <CharactersWithSpaces>2697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2021-01-19T06:53:00Z</dcterms:created>
  <dc:creator>Administrator</dc:creator>
  <cp:lastModifiedBy>写诗</cp:lastModifiedBy>
  <dcterms:modified xsi:type="dcterms:W3CDTF">2021-01-29T06:44:33Z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