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42" w:rsidRPr="004E5341" w:rsidRDefault="00B65342" w:rsidP="00B65342">
      <w:pPr>
        <w:pStyle w:val="a3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color w:val="000000" w:themeColor="text1"/>
          <w:spacing w:val="10"/>
          <w:sz w:val="44"/>
          <w:szCs w:val="44"/>
        </w:rPr>
      </w:pPr>
    </w:p>
    <w:p w:rsidR="00E7561C" w:rsidRPr="004E5341" w:rsidRDefault="00AE6C7B" w:rsidP="00B65342">
      <w:pPr>
        <w:pStyle w:val="a3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color w:val="000000" w:themeColor="text1"/>
          <w:spacing w:val="10"/>
          <w:sz w:val="44"/>
          <w:szCs w:val="44"/>
        </w:rPr>
      </w:pPr>
      <w:r w:rsidRPr="004E5341">
        <w:rPr>
          <w:rFonts w:ascii="Times New Roman" w:eastAsia="方正小标宋简体" w:hAnsi="Times New Roman"/>
          <w:color w:val="000000" w:themeColor="text1"/>
          <w:spacing w:val="10"/>
          <w:sz w:val="44"/>
          <w:szCs w:val="44"/>
        </w:rPr>
        <w:t>肥城市交通运输局</w:t>
      </w:r>
      <w:r w:rsidR="00E7561C" w:rsidRPr="004E5341">
        <w:rPr>
          <w:rFonts w:ascii="Times New Roman" w:eastAsia="方正小标宋简体" w:hAnsi="Times New Roman"/>
          <w:color w:val="000000" w:themeColor="text1"/>
          <w:spacing w:val="10"/>
          <w:sz w:val="44"/>
          <w:szCs w:val="44"/>
        </w:rPr>
        <w:t>2020</w:t>
      </w:r>
      <w:r w:rsidR="00E7561C" w:rsidRPr="004E5341">
        <w:rPr>
          <w:rFonts w:ascii="Times New Roman" w:eastAsia="方正小标宋简体" w:hAnsi="Times New Roman"/>
          <w:color w:val="000000" w:themeColor="text1"/>
          <w:spacing w:val="10"/>
          <w:sz w:val="44"/>
          <w:szCs w:val="44"/>
        </w:rPr>
        <w:t>年政府信息公开工作年度报告</w:t>
      </w:r>
    </w:p>
    <w:p w:rsidR="00E7561C" w:rsidRPr="004E5341" w:rsidRDefault="00E7561C" w:rsidP="00E7561C">
      <w:pPr>
        <w:pStyle w:val="a3"/>
        <w:spacing w:before="0" w:beforeAutospacing="0" w:after="0" w:afterAutospacing="0" w:line="600" w:lineRule="exact"/>
        <w:ind w:firstLineChars="200" w:firstLine="880"/>
        <w:jc w:val="both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p w:rsidR="00E40387" w:rsidRPr="004E5341" w:rsidRDefault="00E40387" w:rsidP="00E40387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根据《中华人民共和国政府信息公开条例》，特向社会公布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2020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本机关政府信息公开工作年度报告。全文包括：总体情况；主动公开政府信息情况；收到和处理政府信息公开申请情况；因政府信息公开工作被申请行政复议、提起行政诉讼情况；政府信息公开工作存在的主要问题及改进情况；其他需要报告的事项。</w:t>
      </w:r>
    </w:p>
    <w:p w:rsidR="00E7561C" w:rsidRPr="004E5341" w:rsidRDefault="00E40387" w:rsidP="00E4038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报告中所列数据的统计期限自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日起至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12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31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日止。报告的电子版可在市政府门户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中国肥城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www.feicheng.gov.cn</w:t>
      </w:r>
      <w:r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）下载。</w:t>
      </w:r>
      <w:r w:rsidR="00E7561C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如对本报告有任何疑问，请与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肥城市交通运输局</w:t>
      </w:r>
      <w:r w:rsidR="00E7561C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联系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（地址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: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肥城市泰西大街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047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号；邮编：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271600 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；电话：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3212729 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；传真：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3210167</w:t>
      </w:r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；电子邮箱：</w:t>
      </w:r>
      <w:hyperlink r:id="rId6" w:history="1">
        <w:r w:rsidR="00AE6C7B" w:rsidRPr="004E5341">
          <w:rPr>
            <w:rFonts w:ascii="Times New Roman" w:eastAsia="仿宋_GB2312" w:hAnsi="Times New Roman"/>
            <w:color w:val="000000" w:themeColor="text1"/>
            <w:sz w:val="32"/>
            <w:szCs w:val="32"/>
          </w:rPr>
          <w:t>fcjt3212729@ta.shandong.cn</w:t>
        </w:r>
      </w:hyperlink>
      <w:r w:rsidR="00AE6C7B" w:rsidRPr="004E5341">
        <w:rPr>
          <w:rFonts w:ascii="Times New Roman" w:eastAsia="仿宋_GB2312" w:hAnsi="Times New Roman"/>
          <w:color w:val="000000" w:themeColor="text1"/>
          <w:sz w:val="32"/>
          <w:szCs w:val="32"/>
        </w:rPr>
        <w:t>）。</w:t>
      </w:r>
    </w:p>
    <w:p w:rsidR="00E7561C" w:rsidRPr="004E5341" w:rsidRDefault="00E7561C" w:rsidP="00E7561C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E5341">
        <w:rPr>
          <w:rFonts w:ascii="Times New Roman" w:eastAsia="黑体" w:hAnsi="Times New Roman"/>
          <w:color w:val="000000" w:themeColor="text1"/>
          <w:sz w:val="32"/>
          <w:szCs w:val="32"/>
        </w:rPr>
        <w:t>一、总体情况</w:t>
      </w:r>
    </w:p>
    <w:p w:rsidR="00E40387" w:rsidRPr="004E5341" w:rsidRDefault="00E40387" w:rsidP="00E40387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2020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，我局持续高度重视政务公开工作，切实加强对政务公开工作的组织领导，将政务公开工作作为年度重点工作之一，不断完善信息公开工作制度，及时在政府信息公开平台上发布和更新政府信息，提高政务公开水平。</w:t>
      </w:r>
    </w:p>
    <w:p w:rsidR="00E40387" w:rsidRPr="004E5341" w:rsidRDefault="00E40387" w:rsidP="00E76342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E5341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lastRenderedPageBreak/>
        <w:t>（一）加强组织领导，压实责任。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我局建立健全政务公开工作领导机构，</w:t>
      </w:r>
      <w:proofErr w:type="gramStart"/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充实局政务</w:t>
      </w:r>
      <w:proofErr w:type="gramEnd"/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公开领导小组成员，明确专人负责政务公开工作。按照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一把手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负总责和谁主管、谁负责的原则，将政府信息公开重点工作分解落实到各科室及其工作人员。真正做到主要领导高度重视亲自抓，分管领导加强协调具体抓，有关部门明确专人负责抓。上下联动，整体推进，确保政务公开工作按时保质保量地完成。</w:t>
      </w:r>
    </w:p>
    <w:p w:rsidR="00E40387" w:rsidRPr="004E5341" w:rsidRDefault="00E40387" w:rsidP="00E76342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E5341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（二）增强业务培训，提高能力。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2020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，我局积极参加集中统一培训，提高工作人员的业务工作能力，并组织领导班子和工作人员传达学习新《条例》精神，系统学习新《条例》主要内容及修改动向、政府信息公开诉讼实务等方面内容，加强政府网站政府信息公开专栏建设，定人、定责、定期更新维护相应栏目，充分发挥政府信息公开专栏作为主动公开主渠道的作用。</w:t>
      </w:r>
    </w:p>
    <w:p w:rsidR="00E40387" w:rsidRPr="004E5341" w:rsidRDefault="00E40387" w:rsidP="00E76342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E5341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（三）完善制度体系，规范公开工作。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按照《条例》的要求，结合我局实际，建立我局政府信息公开相关的工作机制，进一步明确信息公开的程序、方法和内容，推进政务公开工作规范化、制度化。明确各科室责任，督促及时办理咨询、建议、投诉类等问题，将局政务公开工作纳入年度目标管理，统一部署、统一检查、统一考核。着力加大宣传和培训的力度，推进各项制度和工作落到实处。同时，完善政务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公开工作统计制度，积极履行行政复议工作，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2020</w:t>
      </w:r>
      <w:r w:rsidRPr="004E534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年度，无行政复议案件。</w:t>
      </w:r>
    </w:p>
    <w:p w:rsidR="00E7561C" w:rsidRPr="004E5341" w:rsidRDefault="00E7561C" w:rsidP="00E7561C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E5341">
        <w:rPr>
          <w:rFonts w:ascii="Times New Roman" w:eastAsia="黑体" w:hAnsi="Times New Roman"/>
          <w:color w:val="000000" w:themeColor="text1"/>
          <w:sz w:val="32"/>
          <w:szCs w:val="32"/>
        </w:rPr>
        <w:t>二、主动公开政府信息情况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1969"/>
        <w:gridCol w:w="1331"/>
        <w:gridCol w:w="1965"/>
      </w:tblGrid>
      <w:tr w:rsidR="003124A0" w:rsidRPr="004E5341" w:rsidTr="003124A0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第二十条第（一）项</w:t>
            </w:r>
          </w:p>
        </w:tc>
      </w:tr>
      <w:tr w:rsidR="00E76342" w:rsidRPr="004E5341" w:rsidTr="003124A0">
        <w:trPr>
          <w:trHeight w:val="934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本年新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制作数量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本年新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公开数量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对外公开总数量</w:t>
            </w:r>
          </w:p>
        </w:tc>
      </w:tr>
      <w:tr w:rsidR="00E76342" w:rsidRPr="004E5341" w:rsidTr="003124A0">
        <w:trPr>
          <w:trHeight w:val="471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规范性文件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76342" w:rsidRPr="004E5341" w:rsidTr="003124A0">
        <w:trPr>
          <w:trHeight w:val="60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第二十条第（五）项</w:t>
            </w:r>
          </w:p>
        </w:tc>
      </w:tr>
      <w:tr w:rsidR="00E76342" w:rsidRPr="004E5341" w:rsidTr="003124A0">
        <w:trPr>
          <w:trHeight w:val="870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上一年项目数量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本年增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处理决定数量</w:t>
            </w:r>
          </w:p>
        </w:tc>
      </w:tr>
      <w:tr w:rsidR="00E76342" w:rsidRPr="004E5341" w:rsidTr="003124A0">
        <w:trPr>
          <w:trHeight w:val="528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行政许可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97597B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增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246</w:t>
            </w:r>
          </w:p>
        </w:tc>
      </w:tr>
      <w:tr w:rsidR="00E76342" w:rsidRPr="004E5341" w:rsidTr="003124A0">
        <w:trPr>
          <w:trHeight w:val="686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其他对外管理服务事项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76342" w:rsidRPr="004E5341" w:rsidTr="003124A0">
        <w:trPr>
          <w:trHeight w:val="669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第二十条第（六）项</w:t>
            </w:r>
          </w:p>
        </w:tc>
      </w:tr>
      <w:tr w:rsidR="00E76342" w:rsidRPr="004E5341" w:rsidTr="003124A0">
        <w:trPr>
          <w:trHeight w:val="634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上一年项目数量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本年增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处理决定数量</w:t>
            </w:r>
          </w:p>
        </w:tc>
      </w:tr>
      <w:tr w:rsidR="00E76342" w:rsidRPr="004E5341" w:rsidTr="003124A0">
        <w:trPr>
          <w:trHeight w:val="771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行政处罚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3124A0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减少</w:t>
            </w:r>
            <w:r w:rsidR="0023635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="0023635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</w:tr>
      <w:tr w:rsidR="00E76342" w:rsidRPr="004E5341" w:rsidTr="003124A0">
        <w:trPr>
          <w:trHeight w:val="679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行政强制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76342" w:rsidRPr="004E5341" w:rsidTr="003124A0">
        <w:trPr>
          <w:trHeight w:val="4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第二十条第（八）项</w:t>
            </w:r>
          </w:p>
        </w:tc>
      </w:tr>
      <w:tr w:rsidR="00E76342" w:rsidRPr="004E5341" w:rsidTr="003124A0">
        <w:trPr>
          <w:trHeight w:val="270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上一年项目数量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本年增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减</w:t>
            </w:r>
          </w:p>
        </w:tc>
      </w:tr>
      <w:tr w:rsidR="00E76342" w:rsidRPr="004E5341" w:rsidTr="003124A0">
        <w:trPr>
          <w:trHeight w:val="551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行政事业性收费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76342" w:rsidRPr="004E5341" w:rsidTr="003124A0">
        <w:trPr>
          <w:trHeight w:val="476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第二十条第（九）项</w:t>
            </w:r>
          </w:p>
        </w:tc>
      </w:tr>
      <w:tr w:rsidR="00E76342" w:rsidRPr="004E5341" w:rsidTr="003124A0">
        <w:trPr>
          <w:trHeight w:val="585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采购项目数量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3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采购总</w:t>
            </w:r>
            <w:proofErr w:type="gramEnd"/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金额</w:t>
            </w:r>
          </w:p>
        </w:tc>
      </w:tr>
      <w:tr w:rsidR="004E5341" w:rsidRPr="004E5341" w:rsidTr="003124A0">
        <w:trPr>
          <w:trHeight w:val="539"/>
          <w:jc w:val="center"/>
        </w:trPr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政府集中采购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54252852.91</w:t>
            </w:r>
            <w:r w:rsidR="0097597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元</w:t>
            </w:r>
          </w:p>
        </w:tc>
      </w:tr>
    </w:tbl>
    <w:p w:rsidR="0097597B" w:rsidRDefault="0097597B" w:rsidP="00E76342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41BA8" w:rsidRPr="004E5341" w:rsidRDefault="00E7561C" w:rsidP="00E76342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4E5341"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三、收到和处理政府信息公开申请情况</w:t>
      </w:r>
    </w:p>
    <w:tbl>
      <w:tblPr>
        <w:tblW w:w="5000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46"/>
        <w:gridCol w:w="2304"/>
        <w:gridCol w:w="559"/>
        <w:gridCol w:w="666"/>
        <w:gridCol w:w="678"/>
        <w:gridCol w:w="787"/>
        <w:gridCol w:w="753"/>
        <w:gridCol w:w="799"/>
        <w:gridCol w:w="493"/>
      </w:tblGrid>
      <w:tr w:rsidR="003124A0" w:rsidRPr="004E5341" w:rsidTr="0097597B">
        <w:trPr>
          <w:jc w:val="center"/>
        </w:trPr>
        <w:tc>
          <w:tcPr>
            <w:tcW w:w="222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（本列数据的勾</w:t>
            </w:r>
            <w:proofErr w:type="gramStart"/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稽</w:t>
            </w:r>
            <w:proofErr w:type="gramEnd"/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关系为：第一项加第二项之和，等于第三项加第四项之和）</w:t>
            </w:r>
          </w:p>
        </w:tc>
        <w:tc>
          <w:tcPr>
            <w:tcW w:w="277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申请人情况</w:t>
            </w:r>
          </w:p>
        </w:tc>
      </w:tr>
      <w:tr w:rsidR="003124A0" w:rsidRPr="004E5341" w:rsidTr="0097597B">
        <w:trPr>
          <w:jc w:val="center"/>
        </w:trPr>
        <w:tc>
          <w:tcPr>
            <w:tcW w:w="222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自然人</w:t>
            </w:r>
          </w:p>
        </w:tc>
        <w:tc>
          <w:tcPr>
            <w:tcW w:w="216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法人或其他组织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AE6C7B" w:rsidRPr="004E5341" w:rsidTr="0097597B">
        <w:trPr>
          <w:trHeight w:val="429"/>
          <w:jc w:val="center"/>
        </w:trPr>
        <w:tc>
          <w:tcPr>
            <w:tcW w:w="222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商业企业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科研机构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社会公益组织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法律服务机构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2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E76342" w:rsidRPr="004E5341" w:rsidTr="0097597B">
        <w:trPr>
          <w:trHeight w:val="661"/>
          <w:jc w:val="center"/>
        </w:trPr>
        <w:tc>
          <w:tcPr>
            <w:tcW w:w="22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  <w:r w:rsidR="004E5341"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="00E7561C"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="00E7561C"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="00E7561C"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="00E7561C"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="00E7561C"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76342" w:rsidRPr="004E5341" w:rsidTr="0097597B">
        <w:trPr>
          <w:trHeight w:val="569"/>
          <w:jc w:val="center"/>
        </w:trPr>
        <w:tc>
          <w:tcPr>
            <w:tcW w:w="222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三、本年度办理结果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（一）予以公开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（三）不予</w:t>
            </w:r>
          </w:p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公开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属于国家秘密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其他法律行政法规禁止公开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危及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三安全</w:t>
            </w:r>
            <w:proofErr w:type="gramStart"/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稳定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”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保护第三方合法权益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属于三类内部事务信息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属于四类过程性信息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属于行政执法案卷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属于行政查询事项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（四）无法</w:t>
            </w:r>
          </w:p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提供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本机关不掌握相关政府信息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没有现成信息需要另行制作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补正后申请内容仍不明确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（五）不予</w:t>
            </w:r>
          </w:p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处理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信访举报投诉类申请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重复申请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要求提供公开出版物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无正当理由大量反复申请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5.</w:t>
            </w: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3124A0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（六）其他处理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76342" w:rsidRPr="004E5341" w:rsidTr="0097597B">
        <w:trPr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spacing w:line="2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（七）总计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  <w:tr w:rsidR="004E5341" w:rsidRPr="004E5341" w:rsidTr="0097597B">
        <w:trPr>
          <w:jc w:val="center"/>
        </w:trPr>
        <w:tc>
          <w:tcPr>
            <w:tcW w:w="22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四、结转下年度继续办理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3124A0">
            <w:pPr>
              <w:widowControl/>
              <w:spacing w:after="180"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3124A0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4E534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</w:tr>
    </w:tbl>
    <w:p w:rsidR="00B46A1A" w:rsidRPr="004E5341" w:rsidRDefault="00E7561C" w:rsidP="00E76342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E5341"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E6C7B" w:rsidRPr="004E5341" w:rsidTr="00E4038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行政诉讼</w:t>
            </w:r>
          </w:p>
        </w:tc>
      </w:tr>
      <w:tr w:rsidR="00AE6C7B" w:rsidRPr="004E5341" w:rsidTr="00E4038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复议后起诉</w:t>
            </w:r>
          </w:p>
        </w:tc>
      </w:tr>
      <w:tr w:rsidR="00E76342" w:rsidRPr="004E5341" w:rsidTr="00E4038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 w:rsidR="004E5341" w:rsidRPr="004E5341" w:rsidTr="00E4038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  <w:r w:rsidR="004E5341"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E7561C"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E7561C" w:rsidRPr="004E534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E7561C" w:rsidP="00E40387">
            <w:pPr>
              <w:widowControl/>
              <w:spacing w:after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7561C" w:rsidRPr="004E5341" w:rsidRDefault="004E5341" w:rsidP="00E403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341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</w:tbl>
    <w:p w:rsidR="003B03B2" w:rsidRPr="004E5341" w:rsidRDefault="003B03B2" w:rsidP="00E76342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4E5341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五、存在的主要问题及改进情况</w:t>
      </w:r>
    </w:p>
    <w:p w:rsidR="003124A0" w:rsidRPr="003124A0" w:rsidRDefault="003124A0" w:rsidP="003124A0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24A0">
        <w:rPr>
          <w:rFonts w:ascii="Times New Roman" w:eastAsia="仿宋_GB2312" w:hAnsi="Times New Roman" w:cs="Times New Roman"/>
          <w:sz w:val="32"/>
          <w:szCs w:val="32"/>
        </w:rPr>
        <w:t>一是对《条例》的学习、培训和交流不够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实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，对学习培训不重视。二是公开的形式不够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多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 xml:space="preserve">。侧重于通过政府网站公开政府信息，但真正通过网站获取信息的老百姓却较少。　　</w:t>
      </w:r>
    </w:p>
    <w:p w:rsidR="003124A0" w:rsidRPr="003124A0" w:rsidRDefault="003124A0" w:rsidP="003124A0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24A0">
        <w:rPr>
          <w:rFonts w:ascii="Times New Roman" w:eastAsia="仿宋_GB2312" w:hAnsi="Times New Roman" w:cs="Times New Roman"/>
          <w:sz w:val="32"/>
          <w:szCs w:val="32"/>
        </w:rPr>
        <w:t>在下一步工作中，我们力求做到以下三点：</w:t>
      </w:r>
    </w:p>
    <w:p w:rsidR="003124A0" w:rsidRPr="003124A0" w:rsidRDefault="003124A0" w:rsidP="003124A0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24A0">
        <w:rPr>
          <w:rFonts w:ascii="Times New Roman" w:eastAsia="楷体_GB2312" w:hAnsi="Times New Roman" w:cs="Times New Roman"/>
          <w:sz w:val="32"/>
          <w:szCs w:val="32"/>
        </w:rPr>
        <w:t>1.</w:t>
      </w:r>
      <w:r w:rsidRPr="003124A0">
        <w:rPr>
          <w:rFonts w:ascii="Times New Roman" w:eastAsia="楷体_GB2312" w:hAnsi="Times New Roman" w:cs="Times New Roman"/>
          <w:sz w:val="32"/>
          <w:szCs w:val="32"/>
        </w:rPr>
        <w:t>进一步提高认识，切实加强领导。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进一步统一思想认识，全面贯彻实施政府信息公开条例，自觉地把政务公开工作摆上重要议事日程，全面落实政府信息公开第一责任人的职责，切实把政府信息公开工作作为一项基本制度，纳入年度工作目标体系中。充分发挥各工作机构的作用，建立齐抓共管的工作机制，推动政府信息公开工作的深入开展。</w:t>
      </w:r>
    </w:p>
    <w:p w:rsidR="003124A0" w:rsidRPr="003124A0" w:rsidRDefault="003124A0" w:rsidP="003124A0">
      <w:pPr>
        <w:widowControl/>
        <w:spacing w:line="450" w:lineRule="atLeast"/>
        <w:ind w:firstLineChars="200" w:firstLine="62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24A0">
        <w:rPr>
          <w:rFonts w:ascii="Times New Roman" w:eastAsia="楷体_GB2312" w:hAnsi="Times New Roman" w:cs="Times New Roman"/>
          <w:w w:val="98"/>
          <w:sz w:val="32"/>
          <w:szCs w:val="32"/>
        </w:rPr>
        <w:t>2.</w:t>
      </w:r>
      <w:r w:rsidRPr="003124A0">
        <w:rPr>
          <w:rFonts w:ascii="Times New Roman" w:eastAsia="楷体_GB2312" w:hAnsi="Times New Roman" w:cs="Times New Roman"/>
          <w:w w:val="98"/>
          <w:sz w:val="32"/>
          <w:szCs w:val="32"/>
        </w:rPr>
        <w:t>进一步做好《条例》实施工作。</w:t>
      </w:r>
      <w:r w:rsidRPr="003124A0">
        <w:rPr>
          <w:rFonts w:ascii="Times New Roman" w:eastAsia="仿宋_GB2312" w:hAnsi="Times New Roman" w:cs="Times New Roman"/>
          <w:w w:val="98"/>
          <w:sz w:val="32"/>
          <w:szCs w:val="32"/>
        </w:rPr>
        <w:t>围绕实施《政府信息公开条例》工作，利用多媒体、多渠道、多形式，向社会和广大群众深入宣传政府信息公开条例实施的重要意义，诠释解读好</w:t>
      </w:r>
      <w:r w:rsidRPr="003124A0">
        <w:rPr>
          <w:rFonts w:ascii="Times New Roman" w:eastAsia="仿宋_GB2312" w:hAnsi="Times New Roman" w:cs="Times New Roman"/>
          <w:w w:val="98"/>
          <w:sz w:val="32"/>
          <w:szCs w:val="32"/>
        </w:rPr>
        <w:lastRenderedPageBreak/>
        <w:t>《政府信息公开条例》，努力形成干部职工认真抓好政府信息公开、群众积极关心政府信息公开的社会氛围。</w:t>
      </w:r>
    </w:p>
    <w:p w:rsidR="003124A0" w:rsidRPr="003124A0" w:rsidRDefault="003124A0" w:rsidP="003124A0">
      <w:pPr>
        <w:widowControl/>
        <w:spacing w:line="450" w:lineRule="atLeast"/>
        <w:ind w:firstLineChars="196" w:firstLine="627"/>
        <w:jc w:val="left"/>
        <w:rPr>
          <w:rFonts w:ascii="Times New Roman" w:eastAsia="仿宋_GB2312" w:hAnsi="Times New Roman" w:cs="Times New Roman"/>
          <w:w w:val="98"/>
          <w:sz w:val="32"/>
          <w:szCs w:val="32"/>
        </w:rPr>
      </w:pPr>
      <w:r w:rsidRPr="003124A0">
        <w:rPr>
          <w:rFonts w:ascii="Times New Roman" w:eastAsia="楷体_GB2312" w:hAnsi="Times New Roman" w:cs="Times New Roman"/>
          <w:sz w:val="32"/>
          <w:szCs w:val="32"/>
        </w:rPr>
        <w:t>3.</w:t>
      </w:r>
      <w:r w:rsidRPr="003124A0">
        <w:rPr>
          <w:rFonts w:ascii="Times New Roman" w:eastAsia="楷体_GB2312" w:hAnsi="Times New Roman" w:cs="Times New Roman"/>
          <w:sz w:val="32"/>
          <w:szCs w:val="32"/>
        </w:rPr>
        <w:t>进一步完善政府信息公开保障内容。</w:t>
      </w:r>
      <w:r w:rsidRPr="003124A0">
        <w:rPr>
          <w:rFonts w:ascii="Times New Roman" w:eastAsia="仿宋_GB2312" w:hAnsi="Times New Roman" w:cs="Times New Roman"/>
          <w:sz w:val="32"/>
          <w:szCs w:val="32"/>
        </w:rPr>
        <w:t>挖深度，拓广度，再作延伸，努力从多个层面上实行全方位公开，尽最大限度地实行公开。加强网站信息公开全面性，全面覆盖《条例》要求公开和依法应公开的信息，同时进一步提升工作透明度，保障公众的知情权和监督权。</w:t>
      </w:r>
    </w:p>
    <w:p w:rsidR="003B03B2" w:rsidRPr="003124A0" w:rsidRDefault="003B03B2" w:rsidP="00E76342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3124A0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六、其他需要报告的事项</w:t>
      </w:r>
    </w:p>
    <w:p w:rsidR="003B03B2" w:rsidRPr="003124A0" w:rsidRDefault="003B03B2" w:rsidP="00E76342">
      <w:pPr>
        <w:widowControl/>
        <w:spacing w:before="100" w:beforeAutospacing="1" w:after="100" w:afterAutospacing="1" w:line="450" w:lineRule="atLeas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3124A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无。</w:t>
      </w:r>
    </w:p>
    <w:p w:rsidR="003B03B2" w:rsidRPr="003124A0" w:rsidRDefault="003B03B2" w:rsidP="003B03B2">
      <w:pPr>
        <w:widowControl/>
        <w:spacing w:before="100" w:beforeAutospacing="1" w:after="100" w:afterAutospacing="1" w:line="450" w:lineRule="atLeas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3124A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 </w:t>
      </w:r>
    </w:p>
    <w:p w:rsidR="003B03B2" w:rsidRPr="003124A0" w:rsidRDefault="003B03B2" w:rsidP="003B03B2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7561C" w:rsidRPr="003124A0" w:rsidRDefault="00E7561C" w:rsidP="00E7561C">
      <w:pPr>
        <w:ind w:firstLine="645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E7561C" w:rsidRPr="003124A0" w:rsidRDefault="00E7561C" w:rsidP="00E7561C">
      <w:pPr>
        <w:pStyle w:val="a3"/>
        <w:spacing w:before="0" w:beforeAutospacing="0" w:after="0" w:afterAutospacing="0" w:line="600" w:lineRule="exact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E7561C" w:rsidRPr="003124A0" w:rsidRDefault="00E7561C" w:rsidP="00E7561C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40387" w:rsidRPr="003124A0" w:rsidRDefault="00E40387">
      <w:pPr>
        <w:rPr>
          <w:rFonts w:ascii="Times New Roman" w:eastAsia="仿宋_GB2312" w:hAnsi="Times New Roman" w:cs="Times New Roman"/>
          <w:color w:val="000000" w:themeColor="text1"/>
        </w:rPr>
      </w:pPr>
    </w:p>
    <w:p w:rsidR="003B03B2" w:rsidRPr="003124A0" w:rsidRDefault="003B03B2" w:rsidP="00E40387">
      <w:pPr>
        <w:widowControl/>
        <w:spacing w:before="100" w:beforeAutospacing="1" w:after="100" w:afterAutospacing="1" w:line="450" w:lineRule="atLeas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7"/>
          <w:szCs w:val="27"/>
        </w:rPr>
      </w:pPr>
    </w:p>
    <w:sectPr w:rsidR="003B03B2" w:rsidRPr="003124A0" w:rsidSect="00E403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C8" w:rsidRDefault="000864C8" w:rsidP="00AE6C7B">
      <w:r>
        <w:separator/>
      </w:r>
    </w:p>
  </w:endnote>
  <w:endnote w:type="continuationSeparator" w:id="0">
    <w:p w:rsidR="000864C8" w:rsidRDefault="000864C8" w:rsidP="00AE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248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342" w:rsidRPr="00E76342" w:rsidRDefault="00E76342">
        <w:pPr>
          <w:pStyle w:val="a6"/>
          <w:jc w:val="center"/>
          <w:rPr>
            <w:rFonts w:ascii="Times New Roman" w:hAnsi="Times New Roman" w:cs="Times New Roman"/>
          </w:rPr>
        </w:pPr>
        <w:r w:rsidRPr="00E76342">
          <w:rPr>
            <w:rFonts w:ascii="Times New Roman" w:hAnsi="Times New Roman" w:cs="Times New Roman"/>
          </w:rPr>
          <w:fldChar w:fldCharType="begin"/>
        </w:r>
        <w:r w:rsidRPr="00E76342">
          <w:rPr>
            <w:rFonts w:ascii="Times New Roman" w:hAnsi="Times New Roman" w:cs="Times New Roman"/>
          </w:rPr>
          <w:instrText>PAGE   \* MERGEFORMAT</w:instrText>
        </w:r>
        <w:r w:rsidRPr="00E76342">
          <w:rPr>
            <w:rFonts w:ascii="Times New Roman" w:hAnsi="Times New Roman" w:cs="Times New Roman"/>
          </w:rPr>
          <w:fldChar w:fldCharType="separate"/>
        </w:r>
        <w:r w:rsidRPr="00E76342">
          <w:rPr>
            <w:rFonts w:ascii="Times New Roman" w:hAnsi="Times New Roman" w:cs="Times New Roman"/>
            <w:lang w:val="zh-CN"/>
          </w:rPr>
          <w:t>2</w:t>
        </w:r>
        <w:r w:rsidRPr="00E76342">
          <w:rPr>
            <w:rFonts w:ascii="Times New Roman" w:hAnsi="Times New Roman" w:cs="Times New Roman"/>
          </w:rPr>
          <w:fldChar w:fldCharType="end"/>
        </w:r>
      </w:p>
    </w:sdtContent>
  </w:sdt>
  <w:p w:rsidR="00E76342" w:rsidRDefault="00E763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C8" w:rsidRDefault="000864C8" w:rsidP="00AE6C7B">
      <w:r>
        <w:separator/>
      </w:r>
    </w:p>
  </w:footnote>
  <w:footnote w:type="continuationSeparator" w:id="0">
    <w:p w:rsidR="000864C8" w:rsidRDefault="000864C8" w:rsidP="00AE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1C"/>
    <w:rsid w:val="000864C8"/>
    <w:rsid w:val="001B3F96"/>
    <w:rsid w:val="0023635B"/>
    <w:rsid w:val="00267F6D"/>
    <w:rsid w:val="003124A0"/>
    <w:rsid w:val="003B03B2"/>
    <w:rsid w:val="004E5341"/>
    <w:rsid w:val="00565AA9"/>
    <w:rsid w:val="00633C8D"/>
    <w:rsid w:val="00750621"/>
    <w:rsid w:val="0097597B"/>
    <w:rsid w:val="00A41BA8"/>
    <w:rsid w:val="00A43FE2"/>
    <w:rsid w:val="00AE6C7B"/>
    <w:rsid w:val="00B46A1A"/>
    <w:rsid w:val="00B65342"/>
    <w:rsid w:val="00C372A0"/>
    <w:rsid w:val="00E40387"/>
    <w:rsid w:val="00E7561C"/>
    <w:rsid w:val="00E76342"/>
    <w:rsid w:val="00EF4D9D"/>
    <w:rsid w:val="00F620B8"/>
    <w:rsid w:val="00F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1105"/>
  <w15:docId w15:val="{BEE0D3DD-A5C2-4505-BBB4-24778DD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61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6C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6C7B"/>
    <w:rPr>
      <w:sz w:val="18"/>
      <w:szCs w:val="18"/>
    </w:rPr>
  </w:style>
  <w:style w:type="character" w:styleId="a8">
    <w:name w:val="Hyperlink"/>
    <w:basedOn w:val="a0"/>
    <w:uiPriority w:val="99"/>
    <w:unhideWhenUsed/>
    <w:rsid w:val="00AE6C7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6C7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43FE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43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jtj3212854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办公室</cp:lastModifiedBy>
  <cp:revision>10</cp:revision>
  <cp:lastPrinted>2021-01-29T03:05:00Z</cp:lastPrinted>
  <dcterms:created xsi:type="dcterms:W3CDTF">2021-01-19T06:53:00Z</dcterms:created>
  <dcterms:modified xsi:type="dcterms:W3CDTF">2021-01-29T07:43:00Z</dcterms:modified>
</cp:coreProperties>
</file>