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3A" w:rsidRPr="00E62E8A" w:rsidRDefault="00E62E8A" w:rsidP="00E62E8A">
      <w:pPr>
        <w:jc w:val="center"/>
        <w:rPr>
          <w:rFonts w:ascii="方正小标宋简体" w:eastAsia="方正小标宋简体"/>
          <w:sz w:val="44"/>
          <w:szCs w:val="44"/>
        </w:rPr>
      </w:pPr>
      <w:r w:rsidRPr="00E62E8A">
        <w:rPr>
          <w:rFonts w:ascii="方正小标宋简体" w:eastAsia="方正小标宋简体" w:hint="eastAsia"/>
          <w:sz w:val="44"/>
          <w:szCs w:val="44"/>
        </w:rPr>
        <w:t>肥城市20</w:t>
      </w:r>
      <w:r w:rsidR="00FB5875">
        <w:rPr>
          <w:rFonts w:ascii="方正小标宋简体" w:eastAsia="方正小标宋简体" w:hint="eastAsia"/>
          <w:sz w:val="44"/>
          <w:szCs w:val="44"/>
        </w:rPr>
        <w:t>19</w:t>
      </w:r>
      <w:bookmarkStart w:id="0" w:name="_GoBack"/>
      <w:bookmarkEnd w:id="0"/>
      <w:r w:rsidRPr="00E62E8A">
        <w:rPr>
          <w:rFonts w:ascii="方正小标宋简体" w:eastAsia="方正小标宋简体" w:hint="eastAsia"/>
          <w:sz w:val="44"/>
          <w:szCs w:val="44"/>
        </w:rPr>
        <w:t>年行政规范性文件备案信息</w:t>
      </w:r>
    </w:p>
    <w:p w:rsidR="00E62E8A" w:rsidRPr="00D251DC" w:rsidRDefault="00E62E8A" w:rsidP="00E62E8A">
      <w:pPr>
        <w:ind w:firstLineChars="200" w:firstLine="640"/>
        <w:rPr>
          <w:rFonts w:ascii="仿宋_GB2312" w:eastAsia="仿宋_GB2312"/>
          <w:color w:val="000000" w:themeColor="text1"/>
          <w:sz w:val="32"/>
          <w:szCs w:val="32"/>
          <w:shd w:val="clear" w:color="auto" w:fill="FFFFFF"/>
        </w:rPr>
      </w:pPr>
      <w:r w:rsidRPr="00D251DC">
        <w:rPr>
          <w:rFonts w:ascii="仿宋_GB2312" w:eastAsia="仿宋_GB2312" w:hint="eastAsia"/>
          <w:color w:val="000000" w:themeColor="text1"/>
          <w:sz w:val="32"/>
          <w:szCs w:val="32"/>
          <w:shd w:val="clear" w:color="auto" w:fill="FFFFFF"/>
        </w:rPr>
        <w:t>2</w:t>
      </w:r>
      <w:r w:rsidR="00A1230E" w:rsidRPr="00D251DC">
        <w:rPr>
          <w:rFonts w:ascii="仿宋_GB2312" w:eastAsia="仿宋_GB2312" w:hint="eastAsia"/>
          <w:color w:val="000000" w:themeColor="text1"/>
          <w:sz w:val="32"/>
          <w:szCs w:val="32"/>
          <w:shd w:val="clear" w:color="auto" w:fill="FFFFFF"/>
        </w:rPr>
        <w:t>019</w:t>
      </w:r>
      <w:r w:rsidRPr="00D251DC">
        <w:rPr>
          <w:rFonts w:ascii="仿宋_GB2312" w:eastAsia="仿宋_GB2312" w:hint="eastAsia"/>
          <w:color w:val="000000" w:themeColor="text1"/>
          <w:sz w:val="32"/>
          <w:szCs w:val="32"/>
          <w:shd w:val="clear" w:color="auto" w:fill="FFFFFF"/>
        </w:rPr>
        <w:t>年以来，肥城市认真贯彻落实《山东省行政程序规定》《泰安市行政规范性文件监督管理规定》等文件精神，严格落实规范性文件统一登记、统一编制登记号、统一公布的“三统一”制度，现将我市规范性文件备案情况公布如下：</w:t>
      </w:r>
    </w:p>
    <w:tbl>
      <w:tblPr>
        <w:tblW w:w="0" w:type="auto"/>
        <w:shd w:val="clear" w:color="auto" w:fill="FFFFFF"/>
        <w:tblCellMar>
          <w:left w:w="0" w:type="dxa"/>
          <w:right w:w="0" w:type="dxa"/>
        </w:tblCellMar>
        <w:tblLook w:val="04A0" w:firstRow="1" w:lastRow="0" w:firstColumn="1" w:lastColumn="0" w:noHBand="0" w:noVBand="1"/>
      </w:tblPr>
      <w:tblGrid>
        <w:gridCol w:w="850"/>
        <w:gridCol w:w="1543"/>
        <w:gridCol w:w="5669"/>
        <w:gridCol w:w="2269"/>
        <w:gridCol w:w="2342"/>
        <w:gridCol w:w="1490"/>
      </w:tblGrid>
      <w:tr w:rsidR="000702D1" w:rsidRPr="00E62E8A" w:rsidTr="00C05393">
        <w:trPr>
          <w:trHeight w:val="893"/>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E62E8A" w:rsidRPr="00E62E8A" w:rsidRDefault="00E62E8A" w:rsidP="00EC5AA3">
            <w:pPr>
              <w:widowControl/>
              <w:spacing w:line="320" w:lineRule="exact"/>
              <w:jc w:val="center"/>
              <w:rPr>
                <w:rFonts w:ascii="黑体" w:eastAsia="黑体" w:hAnsi="黑体" w:cs="宋体"/>
                <w:color w:val="333333"/>
                <w:kern w:val="0"/>
                <w:sz w:val="32"/>
                <w:szCs w:val="24"/>
              </w:rPr>
            </w:pPr>
            <w:r w:rsidRPr="00E62E8A">
              <w:rPr>
                <w:rFonts w:ascii="黑体" w:eastAsia="黑体" w:hAnsi="黑体" w:cs="宋体" w:hint="eastAsia"/>
                <w:color w:val="333333"/>
                <w:kern w:val="0"/>
                <w:sz w:val="32"/>
                <w:szCs w:val="24"/>
              </w:rPr>
              <w:t>序号</w:t>
            </w:r>
          </w:p>
        </w:tc>
        <w:tc>
          <w:tcPr>
            <w:tcW w:w="154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62E8A" w:rsidRPr="00E62E8A" w:rsidRDefault="00E62E8A" w:rsidP="00EC5AA3">
            <w:pPr>
              <w:widowControl/>
              <w:spacing w:line="320" w:lineRule="exact"/>
              <w:jc w:val="center"/>
              <w:rPr>
                <w:rFonts w:ascii="黑体" w:eastAsia="黑体" w:hAnsi="黑体" w:cs="宋体"/>
                <w:color w:val="333333"/>
                <w:kern w:val="0"/>
                <w:sz w:val="32"/>
                <w:szCs w:val="24"/>
              </w:rPr>
            </w:pPr>
            <w:r w:rsidRPr="00E62E8A">
              <w:rPr>
                <w:rFonts w:ascii="黑体" w:eastAsia="黑体" w:hAnsi="黑体" w:cs="宋体" w:hint="eastAsia"/>
                <w:color w:val="333333"/>
                <w:kern w:val="0"/>
                <w:sz w:val="32"/>
                <w:szCs w:val="24"/>
              </w:rPr>
              <w:t>制定机关</w:t>
            </w:r>
          </w:p>
        </w:tc>
        <w:tc>
          <w:tcPr>
            <w:tcW w:w="566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62E8A" w:rsidRPr="00E62E8A" w:rsidRDefault="00E62E8A" w:rsidP="00EC5AA3">
            <w:pPr>
              <w:widowControl/>
              <w:spacing w:line="320" w:lineRule="exact"/>
              <w:jc w:val="center"/>
              <w:rPr>
                <w:rFonts w:ascii="黑体" w:eastAsia="黑体" w:hAnsi="黑体" w:cs="宋体"/>
                <w:color w:val="333333"/>
                <w:kern w:val="0"/>
                <w:sz w:val="32"/>
                <w:szCs w:val="24"/>
              </w:rPr>
            </w:pPr>
            <w:r w:rsidRPr="00E62E8A">
              <w:rPr>
                <w:rFonts w:ascii="黑体" w:eastAsia="黑体" w:hAnsi="黑体" w:cs="宋体" w:hint="eastAsia"/>
                <w:color w:val="333333"/>
                <w:kern w:val="0"/>
                <w:sz w:val="32"/>
                <w:szCs w:val="24"/>
              </w:rPr>
              <w:t>文件名称</w:t>
            </w:r>
          </w:p>
        </w:tc>
        <w:tc>
          <w:tcPr>
            <w:tcW w:w="226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62E8A" w:rsidRPr="00E62E8A" w:rsidRDefault="00E62E8A" w:rsidP="00EC5AA3">
            <w:pPr>
              <w:widowControl/>
              <w:spacing w:line="320" w:lineRule="exact"/>
              <w:jc w:val="center"/>
              <w:rPr>
                <w:rFonts w:ascii="黑体" w:eastAsia="黑体" w:hAnsi="黑体" w:cs="宋体"/>
                <w:color w:val="333333"/>
                <w:kern w:val="0"/>
                <w:sz w:val="32"/>
                <w:szCs w:val="24"/>
              </w:rPr>
            </w:pPr>
            <w:r w:rsidRPr="00E62E8A">
              <w:rPr>
                <w:rFonts w:ascii="黑体" w:eastAsia="黑体" w:hAnsi="黑体" w:cs="宋体" w:hint="eastAsia"/>
                <w:color w:val="333333"/>
                <w:kern w:val="0"/>
                <w:sz w:val="32"/>
                <w:szCs w:val="24"/>
              </w:rPr>
              <w:t>文号</w:t>
            </w:r>
          </w:p>
        </w:tc>
        <w:tc>
          <w:tcPr>
            <w:tcW w:w="234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62E8A" w:rsidRPr="00E62E8A" w:rsidRDefault="00E62E8A" w:rsidP="00EC5AA3">
            <w:pPr>
              <w:widowControl/>
              <w:spacing w:line="320" w:lineRule="exact"/>
              <w:jc w:val="center"/>
              <w:rPr>
                <w:rFonts w:ascii="黑体" w:eastAsia="黑体" w:hAnsi="黑体" w:cs="宋体"/>
                <w:color w:val="333333"/>
                <w:kern w:val="0"/>
                <w:sz w:val="32"/>
                <w:szCs w:val="24"/>
              </w:rPr>
            </w:pPr>
            <w:r w:rsidRPr="00E62E8A">
              <w:rPr>
                <w:rFonts w:ascii="黑体" w:eastAsia="黑体" w:hAnsi="黑体" w:cs="宋体" w:hint="eastAsia"/>
                <w:color w:val="333333"/>
                <w:kern w:val="0"/>
                <w:sz w:val="32"/>
                <w:szCs w:val="24"/>
              </w:rPr>
              <w:t>登记号</w:t>
            </w:r>
          </w:p>
        </w:tc>
        <w:tc>
          <w:tcPr>
            <w:tcW w:w="0" w:type="auto"/>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E62E8A" w:rsidRPr="00E62E8A" w:rsidRDefault="00E62E8A" w:rsidP="00EC5AA3">
            <w:pPr>
              <w:widowControl/>
              <w:spacing w:line="320" w:lineRule="exact"/>
              <w:jc w:val="center"/>
              <w:rPr>
                <w:rFonts w:ascii="黑体" w:eastAsia="黑体" w:hAnsi="黑体" w:cs="宋体"/>
                <w:color w:val="333333"/>
                <w:kern w:val="0"/>
                <w:sz w:val="32"/>
                <w:szCs w:val="24"/>
              </w:rPr>
            </w:pPr>
            <w:r w:rsidRPr="00E62E8A">
              <w:rPr>
                <w:rFonts w:ascii="黑体" w:eastAsia="黑体" w:hAnsi="黑体" w:cs="宋体" w:hint="eastAsia"/>
                <w:color w:val="333333"/>
                <w:kern w:val="0"/>
                <w:sz w:val="32"/>
                <w:szCs w:val="24"/>
              </w:rPr>
              <w:t>发布时间</w:t>
            </w:r>
          </w:p>
        </w:tc>
      </w:tr>
      <w:tr w:rsidR="005E3B82" w:rsidRPr="005E3B82" w:rsidTr="00C05393">
        <w:trPr>
          <w:trHeight w:val="1050"/>
        </w:trPr>
        <w:tc>
          <w:tcPr>
            <w:tcW w:w="0" w:type="auto"/>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18116B" w:rsidRPr="005E3B82" w:rsidRDefault="0018116B" w:rsidP="00EC5AA3">
            <w:pPr>
              <w:widowControl/>
              <w:spacing w:line="320" w:lineRule="exact"/>
              <w:jc w:val="center"/>
              <w:rPr>
                <w:rFonts w:ascii="仿宋_GB2312" w:eastAsia="仿宋_GB2312" w:hAnsi="微软雅黑" w:cs="宋体"/>
                <w:color w:val="000000" w:themeColor="text1"/>
                <w:kern w:val="0"/>
                <w:szCs w:val="21"/>
              </w:rPr>
            </w:pPr>
            <w:r w:rsidRPr="005E3B82">
              <w:rPr>
                <w:rFonts w:ascii="仿宋_GB2312" w:eastAsia="仿宋_GB2312" w:hAnsi="微软雅黑" w:cs="宋体" w:hint="eastAsia"/>
                <w:color w:val="000000" w:themeColor="text1"/>
                <w:kern w:val="0"/>
                <w:szCs w:val="21"/>
              </w:rPr>
              <w:t>1</w:t>
            </w:r>
          </w:p>
        </w:tc>
        <w:tc>
          <w:tcPr>
            <w:tcW w:w="1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8116B" w:rsidRPr="005E3B82" w:rsidRDefault="000702D1" w:rsidP="00EC5AA3">
            <w:pPr>
              <w:widowControl/>
              <w:spacing w:line="320" w:lineRule="exact"/>
              <w:jc w:val="center"/>
              <w:rPr>
                <w:rFonts w:ascii="仿宋_GB2312" w:eastAsia="仿宋_GB2312" w:hAnsi="微软雅黑" w:cs="宋体"/>
                <w:color w:val="000000" w:themeColor="text1"/>
                <w:kern w:val="0"/>
                <w:szCs w:val="21"/>
              </w:rPr>
            </w:pPr>
            <w:r w:rsidRPr="005E3B82">
              <w:rPr>
                <w:rFonts w:ascii="仿宋_GB2312" w:eastAsia="仿宋_GB2312" w:hAnsi="微软雅黑" w:cs="宋体" w:hint="eastAsia"/>
                <w:color w:val="000000" w:themeColor="text1"/>
                <w:kern w:val="0"/>
                <w:szCs w:val="21"/>
              </w:rPr>
              <w:t>肥城市人民政府</w:t>
            </w:r>
            <w:r w:rsidR="00A1230E" w:rsidRPr="005E3B82">
              <w:rPr>
                <w:rFonts w:ascii="仿宋_GB2312" w:eastAsia="仿宋_GB2312" w:hAnsi="微软雅黑" w:cs="宋体" w:hint="eastAsia"/>
                <w:color w:val="000000" w:themeColor="text1"/>
                <w:kern w:val="0"/>
                <w:szCs w:val="21"/>
              </w:rPr>
              <w:t>办公室</w:t>
            </w:r>
          </w:p>
        </w:tc>
        <w:tc>
          <w:tcPr>
            <w:tcW w:w="5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8116B" w:rsidRPr="005E3B82" w:rsidRDefault="00A1230E" w:rsidP="00EC5AA3">
            <w:pPr>
              <w:widowControl/>
              <w:spacing w:line="320" w:lineRule="exact"/>
              <w:jc w:val="center"/>
              <w:rPr>
                <w:rFonts w:ascii="仿宋_GB2312" w:eastAsia="仿宋_GB2312" w:hAnsi="微软雅黑" w:cs="宋体"/>
                <w:color w:val="000000" w:themeColor="text1"/>
                <w:kern w:val="0"/>
                <w:szCs w:val="21"/>
              </w:rPr>
            </w:pPr>
            <w:r w:rsidRPr="005E3B82">
              <w:rPr>
                <w:rFonts w:ascii="仿宋_GB2312" w:eastAsia="仿宋_GB2312" w:hAnsi="微软雅黑" w:cs="宋体" w:hint="eastAsia"/>
                <w:color w:val="000000" w:themeColor="text1"/>
                <w:kern w:val="0"/>
                <w:szCs w:val="21"/>
              </w:rPr>
              <w:t>肥城市人民政府办公室关于印发肥城市住宅专项维修资金管理办法的通知</w:t>
            </w:r>
          </w:p>
        </w:tc>
        <w:tc>
          <w:tcPr>
            <w:tcW w:w="22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8116B" w:rsidRPr="005E3B82" w:rsidRDefault="00A53AC8" w:rsidP="00A1230E">
            <w:pPr>
              <w:widowControl/>
              <w:spacing w:line="320" w:lineRule="exact"/>
              <w:jc w:val="center"/>
              <w:rPr>
                <w:rFonts w:ascii="仿宋_GB2312" w:eastAsia="仿宋_GB2312" w:hAnsi="微软雅黑" w:cs="宋体"/>
                <w:color w:val="000000" w:themeColor="text1"/>
                <w:kern w:val="0"/>
                <w:szCs w:val="21"/>
              </w:rPr>
            </w:pPr>
            <w:proofErr w:type="gramStart"/>
            <w:r w:rsidRPr="005E3B82">
              <w:rPr>
                <w:rFonts w:ascii="仿宋_GB2312" w:eastAsia="仿宋_GB2312" w:hAnsi="微软雅黑" w:cs="宋体"/>
                <w:color w:val="000000" w:themeColor="text1"/>
                <w:kern w:val="0"/>
                <w:szCs w:val="21"/>
              </w:rPr>
              <w:t>肥政</w:t>
            </w:r>
            <w:r w:rsidR="00A1230E" w:rsidRPr="005E3B82">
              <w:rPr>
                <w:rFonts w:ascii="仿宋_GB2312" w:eastAsia="仿宋_GB2312" w:hAnsi="微软雅黑" w:cs="宋体"/>
                <w:color w:val="000000" w:themeColor="text1"/>
                <w:kern w:val="0"/>
                <w:szCs w:val="21"/>
              </w:rPr>
              <w:t>办</w:t>
            </w:r>
            <w:proofErr w:type="gramEnd"/>
            <w:r w:rsidRPr="005E3B82">
              <w:rPr>
                <w:rFonts w:ascii="仿宋_GB2312" w:eastAsia="仿宋_GB2312" w:hAnsi="微软雅黑" w:cs="宋体"/>
                <w:color w:val="000000" w:themeColor="text1"/>
                <w:kern w:val="0"/>
                <w:szCs w:val="21"/>
              </w:rPr>
              <w:t>发〔20</w:t>
            </w:r>
            <w:r w:rsidR="00A1230E" w:rsidRPr="005E3B82">
              <w:rPr>
                <w:rFonts w:ascii="仿宋_GB2312" w:eastAsia="仿宋_GB2312" w:hAnsi="微软雅黑" w:cs="宋体" w:hint="eastAsia"/>
                <w:color w:val="000000" w:themeColor="text1"/>
                <w:kern w:val="0"/>
                <w:szCs w:val="21"/>
              </w:rPr>
              <w:t>19</w:t>
            </w:r>
            <w:r w:rsidRPr="005E3B82">
              <w:rPr>
                <w:rFonts w:ascii="仿宋_GB2312" w:eastAsia="仿宋_GB2312" w:hAnsi="微软雅黑" w:cs="宋体"/>
                <w:color w:val="000000" w:themeColor="text1"/>
                <w:kern w:val="0"/>
                <w:szCs w:val="21"/>
              </w:rPr>
              <w:t>〕</w:t>
            </w:r>
            <w:r w:rsidR="00A1230E" w:rsidRPr="005E3B82">
              <w:rPr>
                <w:rFonts w:ascii="仿宋_GB2312" w:eastAsia="仿宋_GB2312" w:hAnsi="微软雅黑" w:cs="宋体" w:hint="eastAsia"/>
                <w:color w:val="000000" w:themeColor="text1"/>
                <w:kern w:val="0"/>
                <w:szCs w:val="21"/>
              </w:rPr>
              <w:t>3</w:t>
            </w:r>
            <w:r w:rsidRPr="005E3B82">
              <w:rPr>
                <w:rFonts w:ascii="仿宋_GB2312" w:eastAsia="仿宋_GB2312" w:hAnsi="微软雅黑" w:cs="宋体"/>
                <w:color w:val="000000" w:themeColor="text1"/>
                <w:kern w:val="0"/>
                <w:szCs w:val="21"/>
              </w:rPr>
              <w:t>号</w:t>
            </w:r>
          </w:p>
        </w:tc>
        <w:tc>
          <w:tcPr>
            <w:tcW w:w="234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8116B" w:rsidRPr="005E3B82" w:rsidRDefault="000702D1" w:rsidP="00A1230E">
            <w:pPr>
              <w:spacing w:line="520" w:lineRule="exact"/>
              <w:rPr>
                <w:rFonts w:ascii="仿宋_GB2312" w:eastAsia="仿宋_GB2312" w:hAnsi="微软雅黑" w:cs="宋体"/>
                <w:color w:val="000000" w:themeColor="text1"/>
                <w:kern w:val="0"/>
                <w:szCs w:val="21"/>
              </w:rPr>
            </w:pPr>
            <w:r w:rsidRPr="005E3B82">
              <w:rPr>
                <w:rFonts w:ascii="仿宋_GB2312" w:eastAsia="仿宋_GB2312" w:hAnsi="微软雅黑" w:cs="宋体"/>
                <w:color w:val="000000" w:themeColor="text1"/>
                <w:kern w:val="0"/>
                <w:szCs w:val="21"/>
              </w:rPr>
              <w:t>FCDR</w:t>
            </w:r>
            <w:r w:rsidRPr="005E3B82">
              <w:rPr>
                <w:rFonts w:ascii="仿宋_GB2312" w:eastAsia="仿宋_GB2312" w:hAnsi="微软雅黑" w:cs="宋体" w:hint="eastAsia"/>
                <w:color w:val="000000" w:themeColor="text1"/>
                <w:kern w:val="0"/>
                <w:szCs w:val="21"/>
              </w:rPr>
              <w:t>-</w:t>
            </w:r>
            <w:r w:rsidRPr="005E3B82">
              <w:rPr>
                <w:rFonts w:ascii="仿宋_GB2312" w:eastAsia="仿宋_GB2312" w:hAnsi="微软雅黑" w:cs="宋体"/>
                <w:color w:val="000000" w:themeColor="text1"/>
                <w:kern w:val="0"/>
                <w:szCs w:val="21"/>
              </w:rPr>
              <w:t>20</w:t>
            </w:r>
            <w:r w:rsidR="00A1230E" w:rsidRPr="005E3B82">
              <w:rPr>
                <w:rFonts w:ascii="仿宋_GB2312" w:eastAsia="仿宋_GB2312" w:hAnsi="微软雅黑" w:cs="宋体" w:hint="eastAsia"/>
                <w:color w:val="000000" w:themeColor="text1"/>
                <w:kern w:val="0"/>
                <w:szCs w:val="21"/>
              </w:rPr>
              <w:t>19</w:t>
            </w:r>
            <w:r w:rsidRPr="005E3B82">
              <w:rPr>
                <w:rFonts w:ascii="仿宋_GB2312" w:eastAsia="仿宋_GB2312" w:hAnsi="微软雅黑" w:cs="宋体"/>
                <w:color w:val="000000" w:themeColor="text1"/>
                <w:kern w:val="0"/>
                <w:szCs w:val="21"/>
              </w:rPr>
              <w:t>–</w:t>
            </w:r>
            <w:r w:rsidRPr="005E3B82">
              <w:rPr>
                <w:rFonts w:ascii="仿宋_GB2312" w:eastAsia="仿宋_GB2312" w:hAnsi="微软雅黑" w:cs="宋体"/>
                <w:color w:val="000000" w:themeColor="text1"/>
                <w:kern w:val="0"/>
                <w:szCs w:val="21"/>
              </w:rPr>
              <w:t>00</w:t>
            </w:r>
            <w:r w:rsidR="00A1230E" w:rsidRPr="005E3B82">
              <w:rPr>
                <w:rFonts w:ascii="仿宋_GB2312" w:eastAsia="仿宋_GB2312" w:hAnsi="微软雅黑" w:cs="宋体" w:hint="eastAsia"/>
                <w:color w:val="000000" w:themeColor="text1"/>
                <w:kern w:val="0"/>
                <w:szCs w:val="21"/>
              </w:rPr>
              <w:t>2</w:t>
            </w:r>
            <w:r w:rsidRPr="005E3B82">
              <w:rPr>
                <w:rFonts w:ascii="仿宋_GB2312" w:eastAsia="仿宋_GB2312" w:hAnsi="微软雅黑" w:cs="宋体"/>
                <w:color w:val="000000" w:themeColor="text1"/>
                <w:kern w:val="0"/>
                <w:szCs w:val="21"/>
              </w:rPr>
              <w:t>0001</w:t>
            </w:r>
          </w:p>
        </w:tc>
        <w:tc>
          <w:tcPr>
            <w:tcW w:w="0" w:type="auto"/>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18116B" w:rsidRPr="005E3B82" w:rsidRDefault="000B2554" w:rsidP="00DF008C">
            <w:pPr>
              <w:widowControl/>
              <w:spacing w:line="320" w:lineRule="exact"/>
              <w:jc w:val="center"/>
              <w:rPr>
                <w:rFonts w:ascii="仿宋_GB2312" w:eastAsia="仿宋_GB2312" w:hAnsi="微软雅黑" w:cs="宋体"/>
                <w:color w:val="000000" w:themeColor="text1"/>
                <w:kern w:val="0"/>
                <w:szCs w:val="21"/>
              </w:rPr>
            </w:pPr>
            <w:r w:rsidRPr="005E3B82">
              <w:rPr>
                <w:rFonts w:ascii="仿宋_GB2312" w:eastAsia="仿宋_GB2312" w:hAnsi="微软雅黑" w:cs="宋体" w:hint="eastAsia"/>
                <w:color w:val="000000" w:themeColor="text1"/>
                <w:kern w:val="0"/>
                <w:szCs w:val="21"/>
              </w:rPr>
              <w:t>2019.3.13</w:t>
            </w:r>
          </w:p>
        </w:tc>
      </w:tr>
    </w:tbl>
    <w:p w:rsidR="00E62E8A" w:rsidRPr="00E62E8A" w:rsidRDefault="00E62E8A" w:rsidP="00E62E8A">
      <w:pPr>
        <w:widowControl/>
        <w:shd w:val="clear" w:color="auto" w:fill="FFFFFF"/>
        <w:spacing w:line="450" w:lineRule="atLeast"/>
        <w:ind w:firstLine="645"/>
        <w:jc w:val="left"/>
        <w:rPr>
          <w:rFonts w:ascii="微软雅黑" w:eastAsia="微软雅黑" w:hAnsi="微软雅黑" w:cs="宋体"/>
          <w:color w:val="333333"/>
          <w:kern w:val="0"/>
          <w:szCs w:val="21"/>
        </w:rPr>
      </w:pPr>
      <w:r w:rsidRPr="00E62E8A">
        <w:rPr>
          <w:rFonts w:ascii="仿宋_GB2312" w:eastAsia="仿宋_GB2312" w:hAnsi="微软雅黑" w:cs="宋体" w:hint="eastAsia"/>
          <w:color w:val="333333"/>
          <w:kern w:val="0"/>
          <w:sz w:val="32"/>
          <w:szCs w:val="32"/>
        </w:rPr>
        <w:t> </w:t>
      </w:r>
    </w:p>
    <w:p w:rsidR="00EC5AA3" w:rsidRDefault="00EC5AA3" w:rsidP="00E62E8A">
      <w:pPr>
        <w:widowControl/>
        <w:shd w:val="clear" w:color="auto" w:fill="FFFFFF"/>
        <w:spacing w:line="450" w:lineRule="atLeast"/>
        <w:ind w:right="165" w:firstLine="645"/>
        <w:jc w:val="right"/>
        <w:rPr>
          <w:rFonts w:ascii="仿宋_GB2312" w:eastAsia="仿宋_GB2312" w:hAnsi="微软雅黑" w:cs="宋体"/>
          <w:color w:val="333333"/>
          <w:kern w:val="0"/>
          <w:sz w:val="32"/>
          <w:szCs w:val="32"/>
        </w:rPr>
      </w:pPr>
    </w:p>
    <w:p w:rsidR="00EC5AA3" w:rsidRDefault="00EC5AA3" w:rsidP="00E62E8A">
      <w:pPr>
        <w:widowControl/>
        <w:shd w:val="clear" w:color="auto" w:fill="FFFFFF"/>
        <w:spacing w:line="450" w:lineRule="atLeast"/>
        <w:ind w:right="165" w:firstLine="645"/>
        <w:jc w:val="right"/>
        <w:rPr>
          <w:rFonts w:ascii="仿宋_GB2312" w:eastAsia="仿宋_GB2312" w:hAnsi="微软雅黑" w:cs="宋体"/>
          <w:color w:val="333333"/>
          <w:kern w:val="0"/>
          <w:sz w:val="32"/>
          <w:szCs w:val="32"/>
        </w:rPr>
      </w:pPr>
    </w:p>
    <w:p w:rsidR="00EC5AA3" w:rsidRDefault="00EC5AA3" w:rsidP="00E62E8A">
      <w:pPr>
        <w:widowControl/>
        <w:shd w:val="clear" w:color="auto" w:fill="FFFFFF"/>
        <w:spacing w:line="450" w:lineRule="atLeast"/>
        <w:ind w:right="165" w:firstLine="645"/>
        <w:jc w:val="right"/>
        <w:rPr>
          <w:rFonts w:ascii="仿宋_GB2312" w:eastAsia="仿宋_GB2312" w:hAnsi="微软雅黑" w:cs="宋体"/>
          <w:color w:val="333333"/>
          <w:kern w:val="0"/>
          <w:sz w:val="32"/>
          <w:szCs w:val="32"/>
        </w:rPr>
      </w:pPr>
    </w:p>
    <w:sectPr w:rsidR="00EC5AA3" w:rsidSect="00EC5AA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C4A" w:rsidRDefault="002F2C4A" w:rsidP="00E62E8A">
      <w:r>
        <w:separator/>
      </w:r>
    </w:p>
  </w:endnote>
  <w:endnote w:type="continuationSeparator" w:id="0">
    <w:p w:rsidR="002F2C4A" w:rsidRDefault="002F2C4A" w:rsidP="00E6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C4A" w:rsidRDefault="002F2C4A" w:rsidP="00E62E8A">
      <w:r>
        <w:separator/>
      </w:r>
    </w:p>
  </w:footnote>
  <w:footnote w:type="continuationSeparator" w:id="0">
    <w:p w:rsidR="002F2C4A" w:rsidRDefault="002F2C4A" w:rsidP="00E62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7C"/>
    <w:rsid w:val="000702D1"/>
    <w:rsid w:val="000B2554"/>
    <w:rsid w:val="0018116B"/>
    <w:rsid w:val="002F2C4A"/>
    <w:rsid w:val="005E3B82"/>
    <w:rsid w:val="009C55B4"/>
    <w:rsid w:val="00A1230E"/>
    <w:rsid w:val="00A53AC8"/>
    <w:rsid w:val="00A9753A"/>
    <w:rsid w:val="00C05393"/>
    <w:rsid w:val="00D251DC"/>
    <w:rsid w:val="00D665A9"/>
    <w:rsid w:val="00D7527C"/>
    <w:rsid w:val="00DF008C"/>
    <w:rsid w:val="00E62E8A"/>
    <w:rsid w:val="00E7308B"/>
    <w:rsid w:val="00EC5AA3"/>
    <w:rsid w:val="00EE45A3"/>
    <w:rsid w:val="00FB5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2E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2E8A"/>
    <w:rPr>
      <w:sz w:val="18"/>
      <w:szCs w:val="18"/>
    </w:rPr>
  </w:style>
  <w:style w:type="paragraph" w:styleId="a4">
    <w:name w:val="footer"/>
    <w:basedOn w:val="a"/>
    <w:link w:val="Char0"/>
    <w:uiPriority w:val="99"/>
    <w:unhideWhenUsed/>
    <w:rsid w:val="00E62E8A"/>
    <w:pPr>
      <w:tabs>
        <w:tab w:val="center" w:pos="4153"/>
        <w:tab w:val="right" w:pos="8306"/>
      </w:tabs>
      <w:snapToGrid w:val="0"/>
      <w:jc w:val="left"/>
    </w:pPr>
    <w:rPr>
      <w:sz w:val="18"/>
      <w:szCs w:val="18"/>
    </w:rPr>
  </w:style>
  <w:style w:type="character" w:customStyle="1" w:styleId="Char0">
    <w:name w:val="页脚 Char"/>
    <w:basedOn w:val="a0"/>
    <w:link w:val="a4"/>
    <w:uiPriority w:val="99"/>
    <w:rsid w:val="00E62E8A"/>
    <w:rPr>
      <w:sz w:val="18"/>
      <w:szCs w:val="18"/>
    </w:rPr>
  </w:style>
  <w:style w:type="paragraph" w:styleId="a5">
    <w:name w:val="Normal (Web)"/>
    <w:basedOn w:val="a"/>
    <w:uiPriority w:val="99"/>
    <w:unhideWhenUsed/>
    <w:rsid w:val="00E62E8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2E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2E8A"/>
    <w:rPr>
      <w:sz w:val="18"/>
      <w:szCs w:val="18"/>
    </w:rPr>
  </w:style>
  <w:style w:type="paragraph" w:styleId="a4">
    <w:name w:val="footer"/>
    <w:basedOn w:val="a"/>
    <w:link w:val="Char0"/>
    <w:uiPriority w:val="99"/>
    <w:unhideWhenUsed/>
    <w:rsid w:val="00E62E8A"/>
    <w:pPr>
      <w:tabs>
        <w:tab w:val="center" w:pos="4153"/>
        <w:tab w:val="right" w:pos="8306"/>
      </w:tabs>
      <w:snapToGrid w:val="0"/>
      <w:jc w:val="left"/>
    </w:pPr>
    <w:rPr>
      <w:sz w:val="18"/>
      <w:szCs w:val="18"/>
    </w:rPr>
  </w:style>
  <w:style w:type="character" w:customStyle="1" w:styleId="Char0">
    <w:name w:val="页脚 Char"/>
    <w:basedOn w:val="a0"/>
    <w:link w:val="a4"/>
    <w:uiPriority w:val="99"/>
    <w:rsid w:val="00E62E8A"/>
    <w:rPr>
      <w:sz w:val="18"/>
      <w:szCs w:val="18"/>
    </w:rPr>
  </w:style>
  <w:style w:type="paragraph" w:styleId="a5">
    <w:name w:val="Normal (Web)"/>
    <w:basedOn w:val="a"/>
    <w:uiPriority w:val="99"/>
    <w:unhideWhenUsed/>
    <w:rsid w:val="00E62E8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Words>
  <Characters>209</Characters>
  <Application>Microsoft Office Word</Application>
  <DocSecurity>0</DocSecurity>
  <Lines>1</Lines>
  <Paragraphs>1</Paragraphs>
  <ScaleCrop>false</ScaleCrop>
  <Company>China</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李国芳</cp:lastModifiedBy>
  <cp:revision>13</cp:revision>
  <dcterms:created xsi:type="dcterms:W3CDTF">2020-08-20T10:33:00Z</dcterms:created>
  <dcterms:modified xsi:type="dcterms:W3CDTF">2020-11-24T07:43:00Z</dcterms:modified>
</cp:coreProperties>
</file>