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>肥政办发〔2020〕5号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color w:val="333333"/>
          <w:sz w:val="22"/>
          <w:szCs w:val="22"/>
        </w:rPr>
      </w:pPr>
      <w:r>
        <w:rPr>
          <w:color w:val="333333"/>
          <w:sz w:val="31"/>
          <w:szCs w:val="31"/>
          <w:bdr w:val="none" w:color="auto" w:sz="0" w:space="0"/>
        </w:rPr>
        <w:t>肥城市人民政府办公室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color w:val="333333"/>
          <w:sz w:val="22"/>
          <w:szCs w:val="22"/>
        </w:rPr>
      </w:pPr>
      <w:r>
        <w:rPr>
          <w:color w:val="333333"/>
          <w:sz w:val="31"/>
          <w:szCs w:val="31"/>
          <w:bdr w:val="none" w:color="auto" w:sz="0" w:space="0"/>
        </w:rPr>
        <w:t>关于印发肥城市2020年国有建设用地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color w:val="333333"/>
          <w:sz w:val="22"/>
          <w:szCs w:val="22"/>
        </w:rPr>
      </w:pPr>
      <w:r>
        <w:rPr>
          <w:color w:val="333333"/>
          <w:sz w:val="31"/>
          <w:szCs w:val="31"/>
          <w:bdr w:val="none" w:color="auto" w:sz="0" w:space="0"/>
        </w:rPr>
        <w:t>供</w:t>
      </w:r>
      <w:bookmarkStart w:id="0" w:name="_GoBack"/>
      <w:bookmarkEnd w:id="0"/>
      <w:r>
        <w:rPr>
          <w:color w:val="333333"/>
          <w:sz w:val="31"/>
          <w:szCs w:val="31"/>
          <w:bdr w:val="none" w:color="auto" w:sz="0" w:space="0"/>
        </w:rPr>
        <w:t>应计划的通知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各镇人民政府、街道办事处，市高新区、经开区，市政府有关部门、有关直属机构：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　 《肥城市2020年国有建设用地供应计划》已经市政府同意，现印发给你们，望认真贯彻执行。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righ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肥城市人民政府办公室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righ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2020年3月24日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color w:val="333333"/>
          <w:sz w:val="22"/>
          <w:szCs w:val="22"/>
        </w:rPr>
      </w:pPr>
      <w:r>
        <w:rPr>
          <w:color w:val="333333"/>
          <w:sz w:val="31"/>
          <w:szCs w:val="31"/>
          <w:bdr w:val="none" w:color="auto" w:sz="0" w:space="0"/>
        </w:rPr>
        <w:t>肥城市2020年国有建设用地供应计划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　　为合理利用土地资源，促进土地节约集约、高效利用，保障经济社会健康快速发展，根据我市国民经济和社会发展需求，编制我市2020年国有建设用地供应计划。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　　</w:t>
      </w:r>
      <w:r>
        <w:rPr>
          <w:color w:val="333333"/>
          <w:sz w:val="30"/>
          <w:szCs w:val="30"/>
          <w:bdr w:val="none" w:color="auto" w:sz="0" w:space="0"/>
        </w:rPr>
        <w:t>一、遵循原则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　　1．建设用地供应必须符合土地利用总体规划和城市规划，符合国家现行产业政策。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　　2．严格控制增量，努力盘活存量，充分挖掘土地市场潜力，发挥土地资产效益。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　　3．优先保障重点项目用地、城镇棚户区改造及村居改造用地，控制一般性项目用地。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　　</w:t>
      </w:r>
      <w:r>
        <w:rPr>
          <w:color w:val="333333"/>
          <w:sz w:val="30"/>
          <w:szCs w:val="30"/>
          <w:bdr w:val="none" w:color="auto" w:sz="0" w:space="0"/>
        </w:rPr>
        <w:t>二、年度供应总量及分配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　　2020年全市国有建设用地供应总量为135.74公顷（2036.12亩），其中，商服用地12.85公顷（192.64亩），工矿仓储用地64.26公顷（963.96亩），住宅用地36.15公顷（542.31亩），交通运输用地3.63公顷（54.5亩），公共管理与公共服务用地18.85公顷（282.71亩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　　</w:t>
      </w:r>
      <w:r>
        <w:rPr>
          <w:color w:val="333333"/>
          <w:sz w:val="30"/>
          <w:szCs w:val="30"/>
          <w:bdr w:val="none" w:color="auto" w:sz="0" w:space="0"/>
        </w:rPr>
        <w:t>三、土地供应方式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　　严格执行国家供地政策，符合《划拨用地目录》中项目用地可以划拨方式供应，经营性用地和新供工业用地均实行招标拍卖挂牌方式出让，协议出让土地严格按法定程序办理。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　　附件：肥城市2020年国有建设用地供应计划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righ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肥城市人民政府办公室2020年3月24日印发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555555"/>
          <w:sz w:val="22"/>
          <w:szCs w:val="22"/>
          <w:u w:val="none"/>
          <w:bdr w:val="none" w:color="auto" w:sz="0" w:space="0"/>
        </w:rPr>
        <w:fldChar w:fldCharType="begin"/>
      </w:r>
      <w:r>
        <w:rPr>
          <w:color w:val="555555"/>
          <w:sz w:val="22"/>
          <w:szCs w:val="22"/>
          <w:u w:val="none"/>
          <w:bdr w:val="none" w:color="auto" w:sz="0" w:space="0"/>
        </w:rPr>
        <w:instrText xml:space="preserve"> HYPERLINK "http://www.feicheng.gov.cn/module/download/downfile.jsp?classid=0&amp;filename=a653afc466574299a0b28095ad002906.pdf" </w:instrText>
      </w:r>
      <w:r>
        <w:rPr>
          <w:color w:val="555555"/>
          <w:sz w:val="22"/>
          <w:szCs w:val="22"/>
          <w:u w:val="none"/>
          <w:bdr w:val="none" w:color="auto" w:sz="0" w:space="0"/>
        </w:rPr>
        <w:fldChar w:fldCharType="separate"/>
      </w:r>
      <w:r>
        <w:rPr>
          <w:rStyle w:val="5"/>
          <w:color w:val="555555"/>
          <w:sz w:val="22"/>
          <w:szCs w:val="22"/>
          <w:u w:val="none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color w:val="555555"/>
          <w:sz w:val="22"/>
          <w:szCs w:val="22"/>
          <w:u w:val="none"/>
          <w:bdr w:val="none" w:color="auto" w:sz="0" w:space="0"/>
        </w:rPr>
        <w:t>2020建设用地供地计划表.pdf</w:t>
      </w:r>
      <w:r>
        <w:rPr>
          <w:color w:val="555555"/>
          <w:sz w:val="22"/>
          <w:szCs w:val="22"/>
          <w:u w:val="none"/>
          <w:bdr w:val="none" w:color="auto" w:sz="0" w:space="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96958"/>
    <w:rsid w:val="41A9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2020-12-15T06:14:00Z</dcterms:created>
  <dc:creator>立十刀巾一</dc:creator>
  <cp:lastModifiedBy>立十刀巾一</cp:lastModifiedBy>
  <dcterms:modified xsi:type="dcterms:W3CDTF">2020-12-15T06:14:59Z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