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00" w:lineRule="exact"/>
        <w:jc w:val="both"/>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rPr>
        <w:t>附件1：</w:t>
      </w:r>
    </w:p>
    <w:p>
      <w:pPr>
        <w:pStyle w:val="2"/>
        <w:spacing w:before="0" w:beforeAutospacing="0" w:after="0" w:afterAutospacing="0" w:line="600" w:lineRule="exact"/>
        <w:ind w:firstLine="640" w:firstLineChars="200"/>
        <w:jc w:val="both"/>
        <w:rPr>
          <w:rFonts w:hint="default" w:ascii="Times New Roman" w:hAnsi="Times New Roman" w:eastAsia="黑体" w:cs="Times New Roman"/>
          <w:color w:val="333333"/>
          <w:sz w:val="32"/>
          <w:szCs w:val="32"/>
        </w:rPr>
      </w:pPr>
    </w:p>
    <w:p>
      <w:pPr>
        <w:pStyle w:val="2"/>
        <w:spacing w:before="0" w:beforeAutospacing="0" w:after="0" w:afterAutospacing="0" w:line="600" w:lineRule="exact"/>
        <w:jc w:val="center"/>
        <w:rPr>
          <w:rFonts w:hint="default" w:ascii="Times New Roman" w:hAnsi="Times New Roman" w:eastAsia="方正小标宋简体" w:cs="Times New Roman"/>
          <w:color w:val="333333"/>
          <w:spacing w:val="10"/>
          <w:sz w:val="44"/>
          <w:szCs w:val="44"/>
        </w:rPr>
      </w:pPr>
      <w:r>
        <w:rPr>
          <w:rFonts w:hint="default" w:ascii="Times New Roman" w:hAnsi="Times New Roman" w:eastAsia="方正小标宋简体" w:cs="Times New Roman"/>
          <w:color w:val="333333"/>
          <w:spacing w:val="10"/>
          <w:sz w:val="44"/>
          <w:szCs w:val="44"/>
          <w:lang w:val="en-US" w:eastAsia="zh-CN"/>
        </w:rPr>
        <w:t>肥城市商务局</w:t>
      </w:r>
      <w:r>
        <w:rPr>
          <w:rFonts w:hint="default" w:ascii="Times New Roman" w:hAnsi="Times New Roman" w:eastAsia="方正小标宋简体" w:cs="Times New Roman"/>
          <w:color w:val="333333"/>
          <w:spacing w:val="10"/>
          <w:sz w:val="44"/>
          <w:szCs w:val="44"/>
        </w:rPr>
        <w:t>2020年政府信息</w:t>
      </w:r>
      <w:r>
        <w:rPr>
          <w:rFonts w:hint="default" w:ascii="Times New Roman" w:hAnsi="Times New Roman" w:eastAsia="方正小标宋简体" w:cs="Times New Roman"/>
          <w:color w:val="333333"/>
          <w:spacing w:val="10"/>
          <w:sz w:val="44"/>
          <w:szCs w:val="44"/>
          <w:lang w:val="en-US" w:eastAsia="zh-CN"/>
        </w:rPr>
        <w:t>公开</w:t>
      </w:r>
      <w:r>
        <w:rPr>
          <w:rFonts w:hint="default" w:ascii="Times New Roman" w:hAnsi="Times New Roman" w:eastAsia="方正小标宋简体" w:cs="Times New Roman"/>
          <w:color w:val="333333"/>
          <w:spacing w:val="10"/>
          <w:sz w:val="44"/>
          <w:szCs w:val="44"/>
        </w:rPr>
        <w:t>工作年度报告</w:t>
      </w:r>
    </w:p>
    <w:p>
      <w:pPr>
        <w:pStyle w:val="2"/>
        <w:spacing w:before="0" w:beforeAutospacing="0" w:after="0" w:afterAutospacing="0" w:line="600" w:lineRule="exact"/>
        <w:ind w:firstLine="880" w:firstLineChars="200"/>
        <w:jc w:val="both"/>
        <w:rPr>
          <w:rFonts w:hint="default" w:ascii="Times New Roman" w:hAnsi="Times New Roman" w:eastAsia="方正小标宋简体" w:cs="Times New Roman"/>
          <w:sz w:val="44"/>
          <w:szCs w:val="44"/>
        </w:rPr>
      </w:pPr>
    </w:p>
    <w:p>
      <w:pPr>
        <w:pStyle w:val="2"/>
        <w:spacing w:before="0" w:beforeAutospacing="0" w:after="0" w:afterAutospacing="0" w:line="60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根据《中华人民共和国政府信息公开条例》，特向社会公布2020年度本机关政府信息公开工作年度报告。全文包括：总体情况；主动公开政府信息情况；收到和处理政府信息公开申请情况；因政府信息公开工作被申请行政复议、提起行政诉讼情况；政府信息公开工作存在的主要问题及改进情况；其他需要报告的事项。</w:t>
      </w:r>
    </w:p>
    <w:p>
      <w:pPr>
        <w:pStyle w:val="2"/>
        <w:spacing w:before="0" w:beforeAutospacing="0" w:after="0" w:afterAutospacing="0" w:line="600" w:lineRule="exact"/>
        <w:ind w:firstLine="643"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color w:val="333333"/>
          <w:sz w:val="32"/>
          <w:szCs w:val="32"/>
        </w:rPr>
        <w:t>报告中所列数据的统计期限自2020年1月1日起至2020年12月31日止。</w:t>
      </w:r>
      <w:r>
        <w:rPr>
          <w:rFonts w:hint="default" w:ascii="Times New Roman" w:hAnsi="Times New Roman" w:eastAsia="仿宋_GB2312" w:cs="Times New Roman"/>
          <w:b/>
          <w:bCs/>
          <w:sz w:val="32"/>
          <w:szCs w:val="32"/>
        </w:rPr>
        <w:t>报告的电子版可在市政府门户网站“中国肥城”（www.feicheng.gov.cn）下载。如对本报告有任何疑问，请与肥城市商务局联系（地址：文广大厦22楼； 邮编：271600；电</w:t>
      </w:r>
      <w:r>
        <w:rPr>
          <w:rFonts w:hint="default" w:ascii="Times New Roman" w:hAnsi="Times New Roman" w:eastAsia="仿宋_GB2312" w:cs="Times New Roman"/>
          <w:b/>
          <w:bCs/>
          <w:color w:val="333333"/>
          <w:sz w:val="32"/>
          <w:szCs w:val="32"/>
        </w:rPr>
        <w:t>话：0538-3213031 ；传真：0538-3213031；电子邮箱：</w:t>
      </w:r>
      <w:r>
        <w:rPr>
          <w:rFonts w:hint="default" w:ascii="Times New Roman" w:hAnsi="Times New Roman" w:eastAsia="仿宋_GB2312" w:cs="Times New Roman"/>
          <w:b/>
          <w:bCs/>
          <w:color w:val="333333"/>
          <w:sz w:val="32"/>
          <w:szCs w:val="32"/>
        </w:rPr>
        <w:fldChar w:fldCharType="begin"/>
      </w:r>
      <w:r>
        <w:rPr>
          <w:rFonts w:hint="default" w:ascii="Times New Roman" w:hAnsi="Times New Roman" w:eastAsia="仿宋_GB2312" w:cs="Times New Roman"/>
          <w:b/>
          <w:bCs/>
          <w:color w:val="333333"/>
          <w:sz w:val="32"/>
          <w:szCs w:val="32"/>
        </w:rPr>
        <w:instrText xml:space="preserve"> HYPERLINK "mailto:a3213031@163.com" </w:instrText>
      </w:r>
      <w:r>
        <w:rPr>
          <w:rFonts w:hint="default" w:ascii="Times New Roman" w:hAnsi="Times New Roman" w:eastAsia="仿宋_GB2312" w:cs="Times New Roman"/>
          <w:b/>
          <w:bCs/>
          <w:color w:val="333333"/>
          <w:sz w:val="32"/>
          <w:szCs w:val="32"/>
        </w:rPr>
        <w:fldChar w:fldCharType="separate"/>
      </w:r>
      <w:r>
        <w:rPr>
          <w:rFonts w:hint="default" w:ascii="Times New Roman" w:hAnsi="Times New Roman" w:eastAsia="仿宋_GB2312" w:cs="Times New Roman"/>
          <w:b/>
          <w:bCs/>
          <w:color w:val="333333"/>
          <w:sz w:val="32"/>
          <w:szCs w:val="32"/>
        </w:rPr>
        <w:t>a3213031@163.com</w:t>
      </w:r>
      <w:r>
        <w:rPr>
          <w:rFonts w:hint="default" w:ascii="Times New Roman" w:hAnsi="Times New Roman" w:eastAsia="仿宋_GB2312" w:cs="Times New Roman"/>
          <w:b/>
          <w:bCs/>
          <w:color w:val="333333"/>
          <w:sz w:val="32"/>
          <w:szCs w:val="32"/>
        </w:rPr>
        <w:fldChar w:fldCharType="end"/>
      </w:r>
      <w:r>
        <w:rPr>
          <w:rFonts w:hint="default" w:ascii="Times New Roman" w:hAnsi="Times New Roman" w:eastAsia="仿宋_GB2312" w:cs="Times New Roman"/>
          <w:b/>
          <w:bCs/>
          <w:color w:val="333333"/>
          <w:sz w:val="32"/>
          <w:szCs w:val="32"/>
        </w:rPr>
        <w:t>）</w:t>
      </w:r>
      <w:r>
        <w:rPr>
          <w:rFonts w:hint="default" w:ascii="Times New Roman" w:hAnsi="Times New Roman" w:eastAsia="仿宋_GB2312" w:cs="Times New Roman"/>
          <w:b/>
          <w:bCs/>
          <w:sz w:val="32"/>
          <w:szCs w:val="32"/>
        </w:rPr>
        <w:t>。</w:t>
      </w:r>
    </w:p>
    <w:p>
      <w:pPr>
        <w:pStyle w:val="2"/>
        <w:spacing w:before="0" w:beforeAutospacing="0" w:after="0" w:afterAutospacing="0" w:line="60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color w:val="333333"/>
          <w:sz w:val="32"/>
          <w:szCs w:val="32"/>
        </w:rPr>
        <w:t>一、总体情况</w:t>
      </w:r>
    </w:p>
    <w:p>
      <w:pPr>
        <w:pStyle w:val="2"/>
        <w:spacing w:before="0" w:beforeAutospacing="0" w:after="0" w:afterAutospacing="0" w:line="60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20</w:t>
      </w:r>
      <w:r>
        <w:rPr>
          <w:rFonts w:hint="default" w:ascii="Times New Roman" w:hAnsi="Times New Roman" w:eastAsia="仿宋_GB2312" w:cs="Times New Roman"/>
          <w:color w:val="333333"/>
          <w:sz w:val="32"/>
          <w:szCs w:val="32"/>
          <w:lang w:val="en-US" w:eastAsia="zh-CN"/>
        </w:rPr>
        <w:t>20</w:t>
      </w:r>
      <w:r>
        <w:rPr>
          <w:rFonts w:hint="default" w:ascii="Times New Roman" w:hAnsi="Times New Roman" w:eastAsia="仿宋_GB2312" w:cs="Times New Roman"/>
          <w:color w:val="333333"/>
          <w:sz w:val="32"/>
          <w:szCs w:val="32"/>
        </w:rPr>
        <w:t>年，</w:t>
      </w:r>
      <w:r>
        <w:rPr>
          <w:rFonts w:hint="default" w:ascii="Times New Roman" w:hAnsi="Times New Roman" w:eastAsia="仿宋_GB2312" w:cs="Times New Roman"/>
          <w:color w:val="333333"/>
          <w:sz w:val="32"/>
          <w:szCs w:val="32"/>
          <w:lang w:val="en-US" w:eastAsia="zh-CN"/>
        </w:rPr>
        <w:t>市商务局</w:t>
      </w:r>
      <w:r>
        <w:rPr>
          <w:rFonts w:hint="default" w:ascii="Times New Roman" w:hAnsi="Times New Roman" w:eastAsia="仿宋_GB2312" w:cs="Times New Roman"/>
          <w:color w:val="333333"/>
          <w:sz w:val="32"/>
          <w:szCs w:val="32"/>
        </w:rPr>
        <w:t>紧紧围绕</w:t>
      </w:r>
      <w:r>
        <w:rPr>
          <w:rFonts w:hint="default" w:ascii="Times New Roman" w:hAnsi="Times New Roman" w:eastAsia="仿宋_GB2312" w:cs="Times New Roman"/>
          <w:color w:val="333333"/>
          <w:sz w:val="32"/>
          <w:szCs w:val="32"/>
          <w:lang w:val="en-US" w:eastAsia="zh-CN"/>
        </w:rPr>
        <w:t>商务工作</w:t>
      </w:r>
      <w:r>
        <w:rPr>
          <w:rFonts w:hint="default" w:ascii="Times New Roman" w:hAnsi="Times New Roman" w:eastAsia="仿宋_GB2312" w:cs="Times New Roman"/>
          <w:color w:val="333333"/>
          <w:sz w:val="32"/>
          <w:szCs w:val="32"/>
        </w:rPr>
        <w:t>，积极主动服务、严格规范管理，不断提升保障发展与保护资源能力，全面贯彻执行《政府信息公开条例》，以主动公开为核心、强化载体建设为重点、完善公开制度为保障，继续夯实工作基础，不断深化公开内容，全面提升公开水平，全局政府信息公开工作得到规范和加强。</w:t>
      </w:r>
    </w:p>
    <w:p>
      <w:pPr>
        <w:adjustRightInd w:val="0"/>
        <w:snapToGrid w:val="0"/>
        <w:spacing w:line="600" w:lineRule="exact"/>
        <w:ind w:firstLine="643" w:firstLineChars="200"/>
        <w:rPr>
          <w:rFonts w:hint="default" w:ascii="Times New Roman" w:hAnsi="Times New Roman" w:eastAsia="仿宋_GB2312" w:cs="Times New Roman"/>
          <w:color w:val="333333"/>
          <w:sz w:val="32"/>
          <w:szCs w:val="32"/>
        </w:rPr>
      </w:pPr>
      <w:r>
        <w:rPr>
          <w:rFonts w:hint="default" w:ascii="Times New Roman" w:hAnsi="Times New Roman" w:eastAsia="楷体_GB2312" w:cs="Times New Roman"/>
          <w:b/>
          <w:bCs/>
          <w:color w:val="333333"/>
          <w:sz w:val="32"/>
          <w:szCs w:val="32"/>
        </w:rPr>
        <w:t>（一）加强领导，统筹安排。</w:t>
      </w:r>
      <w:r>
        <w:rPr>
          <w:rFonts w:hint="default" w:ascii="Times New Roman" w:hAnsi="Times New Roman" w:eastAsia="仿宋_GB2312" w:cs="Times New Roman"/>
          <w:color w:val="333333"/>
          <w:sz w:val="32"/>
          <w:szCs w:val="32"/>
        </w:rPr>
        <w:t>政府信息公开工作是各级党委、政府的一项重要工作，是加强党风廉政建设和反腐败工作的重要举措。为加强对此项工作的领导</w:t>
      </w:r>
      <w:r>
        <w:rPr>
          <w:rFonts w:hint="default" w:ascii="Times New Roman" w:hAnsi="Times New Roman" w:eastAsia="仿宋_GB2312" w:cs="Times New Roman"/>
          <w:color w:val="333333"/>
          <w:sz w:val="32"/>
          <w:szCs w:val="32"/>
          <w:lang w:val="en-US" w:eastAsia="zh-CN"/>
        </w:rPr>
        <w:t>市商务局</w:t>
      </w:r>
      <w:r>
        <w:rPr>
          <w:rFonts w:hint="default" w:ascii="Times New Roman" w:hAnsi="Times New Roman" w:eastAsia="仿宋_GB2312" w:cs="Times New Roman"/>
          <w:color w:val="333333"/>
          <w:sz w:val="32"/>
          <w:szCs w:val="32"/>
        </w:rPr>
        <w:t>成立了以</w:t>
      </w:r>
      <w:r>
        <w:rPr>
          <w:rFonts w:hint="default" w:ascii="Times New Roman" w:hAnsi="Times New Roman" w:eastAsia="仿宋_GB2312" w:cs="Times New Roman"/>
          <w:color w:val="333333"/>
          <w:sz w:val="32"/>
          <w:szCs w:val="32"/>
          <w:lang w:eastAsia="zh-CN"/>
        </w:rPr>
        <w:t>董军</w:t>
      </w:r>
      <w:r>
        <w:rPr>
          <w:rFonts w:hint="default" w:ascii="Times New Roman" w:hAnsi="Times New Roman" w:eastAsia="仿宋_GB2312" w:cs="Times New Roman"/>
          <w:color w:val="333333"/>
          <w:sz w:val="32"/>
          <w:szCs w:val="32"/>
        </w:rPr>
        <w:t>局长为组长，</w:t>
      </w:r>
      <w:r>
        <w:rPr>
          <w:rFonts w:hint="default" w:ascii="Times New Roman" w:hAnsi="Times New Roman" w:eastAsia="仿宋_GB2312" w:cs="Times New Roman"/>
          <w:sz w:val="32"/>
          <w:szCs w:val="32"/>
        </w:rPr>
        <w:t>分管办公室工作的</w:t>
      </w:r>
      <w:r>
        <w:rPr>
          <w:rFonts w:hint="default" w:ascii="Times New Roman" w:hAnsi="Times New Roman" w:eastAsia="仿宋_GB2312" w:cs="Times New Roman"/>
          <w:sz w:val="32"/>
          <w:szCs w:val="32"/>
          <w:lang w:val="en-US" w:eastAsia="zh-CN"/>
        </w:rPr>
        <w:t>江汀主任</w:t>
      </w:r>
      <w:r>
        <w:rPr>
          <w:rFonts w:hint="default" w:ascii="Times New Roman" w:hAnsi="Times New Roman" w:eastAsia="仿宋_GB2312" w:cs="Times New Roman"/>
          <w:sz w:val="32"/>
          <w:szCs w:val="32"/>
        </w:rPr>
        <w:t>任副组长，办公室及相关科室负责同志任成员。</w:t>
      </w:r>
      <w:r>
        <w:rPr>
          <w:rFonts w:hint="default" w:ascii="Times New Roman" w:hAnsi="Times New Roman" w:eastAsia="仿宋_GB2312" w:cs="Times New Roman"/>
          <w:color w:val="333333"/>
          <w:sz w:val="32"/>
          <w:szCs w:val="32"/>
        </w:rPr>
        <w:t>领导小组下设在局办公室，对各有关</w:t>
      </w:r>
      <w:r>
        <w:rPr>
          <w:rFonts w:hint="default" w:ascii="Times New Roman" w:hAnsi="Times New Roman" w:eastAsia="仿宋_GB2312" w:cs="Times New Roman"/>
          <w:color w:val="333333"/>
          <w:sz w:val="32"/>
          <w:szCs w:val="32"/>
          <w:lang w:val="en-US" w:eastAsia="zh-CN"/>
        </w:rPr>
        <w:t>科室</w:t>
      </w:r>
      <w:r>
        <w:rPr>
          <w:rFonts w:hint="default" w:ascii="Times New Roman" w:hAnsi="Times New Roman" w:eastAsia="仿宋_GB2312" w:cs="Times New Roman"/>
          <w:color w:val="333333"/>
          <w:sz w:val="32"/>
          <w:szCs w:val="32"/>
        </w:rPr>
        <w:t>明确了职责，对政府信息报送任务进行了</w:t>
      </w:r>
      <w:r>
        <w:rPr>
          <w:rFonts w:hint="default" w:ascii="Times New Roman" w:hAnsi="Times New Roman" w:eastAsia="仿宋_GB2312" w:cs="Times New Roman"/>
          <w:color w:val="333333"/>
          <w:sz w:val="32"/>
          <w:szCs w:val="32"/>
          <w:lang w:val="en-US" w:eastAsia="zh-CN"/>
        </w:rPr>
        <w:t>细化</w:t>
      </w:r>
      <w:r>
        <w:rPr>
          <w:rFonts w:hint="default" w:ascii="Times New Roman" w:hAnsi="Times New Roman" w:eastAsia="仿宋_GB2312" w:cs="Times New Roman"/>
          <w:color w:val="333333"/>
          <w:sz w:val="32"/>
          <w:szCs w:val="32"/>
        </w:rPr>
        <w:t>分解，提出相关要求。并结合</w:t>
      </w:r>
      <w:r>
        <w:rPr>
          <w:rFonts w:hint="default" w:ascii="Times New Roman" w:hAnsi="Times New Roman" w:eastAsia="仿宋_GB2312" w:cs="Times New Roman"/>
          <w:color w:val="333333"/>
          <w:sz w:val="32"/>
          <w:szCs w:val="32"/>
          <w:lang w:val="en-US" w:eastAsia="zh-CN"/>
        </w:rPr>
        <w:t>商务工作</w:t>
      </w:r>
      <w:r>
        <w:rPr>
          <w:rFonts w:hint="default" w:ascii="Times New Roman" w:hAnsi="Times New Roman" w:eastAsia="仿宋_GB2312" w:cs="Times New Roman"/>
          <w:color w:val="333333"/>
          <w:sz w:val="32"/>
          <w:szCs w:val="32"/>
        </w:rPr>
        <w:t>自身特点和实际情况，</w:t>
      </w:r>
      <w:r>
        <w:rPr>
          <w:rFonts w:hint="default" w:ascii="Times New Roman" w:hAnsi="Times New Roman" w:eastAsia="仿宋_GB2312" w:cs="Times New Roman"/>
          <w:color w:val="333333"/>
          <w:sz w:val="32"/>
          <w:szCs w:val="32"/>
          <w:lang w:val="en-US" w:eastAsia="zh-CN"/>
        </w:rPr>
        <w:t>定期组织学习研讨</w:t>
      </w:r>
      <w:r>
        <w:rPr>
          <w:rFonts w:hint="default" w:ascii="Times New Roman" w:hAnsi="Times New Roman" w:eastAsia="仿宋_GB2312" w:cs="Times New Roman"/>
          <w:color w:val="333333"/>
          <w:sz w:val="32"/>
          <w:szCs w:val="32"/>
        </w:rPr>
        <w:t>，明确了指导思想、目标任务、方法步骤以及工作要求。为确保政府信息公开工任务目标的完成，我局在工作安排、人员配备、办公经费等方面给予大力支持，为工作的正常开展提供必要的保障，确保工作实效。</w:t>
      </w:r>
    </w:p>
    <w:p>
      <w:pPr>
        <w:pStyle w:val="2"/>
        <w:spacing w:before="0" w:beforeAutospacing="0" w:after="0" w:afterAutospacing="0" w:line="600" w:lineRule="exact"/>
        <w:ind w:firstLine="643" w:firstLineChars="200"/>
        <w:jc w:val="both"/>
        <w:rPr>
          <w:rFonts w:hint="default" w:ascii="Times New Roman" w:hAnsi="Times New Roman" w:eastAsia="仿宋_GB2312" w:cs="Times New Roman"/>
          <w:color w:val="333333"/>
          <w:sz w:val="32"/>
          <w:szCs w:val="32"/>
          <w:lang w:val="en-US" w:eastAsia="zh-CN"/>
        </w:rPr>
      </w:pPr>
      <w:r>
        <w:rPr>
          <w:rFonts w:hint="default" w:ascii="Times New Roman" w:hAnsi="Times New Roman" w:eastAsia="楷体_GB2312" w:cs="Times New Roman"/>
          <w:b/>
          <w:bCs/>
          <w:color w:val="333333"/>
          <w:sz w:val="32"/>
          <w:szCs w:val="32"/>
        </w:rPr>
        <w:t>（二）加强学习，提高认识。</w:t>
      </w:r>
      <w:r>
        <w:rPr>
          <w:rFonts w:hint="default" w:ascii="Times New Roman" w:hAnsi="Times New Roman" w:eastAsia="仿宋_GB2312" w:cs="Times New Roman"/>
          <w:color w:val="333333"/>
          <w:sz w:val="32"/>
          <w:szCs w:val="32"/>
        </w:rPr>
        <w:t>推进政府信息公开工作是规范</w:t>
      </w:r>
      <w:r>
        <w:rPr>
          <w:rFonts w:hint="default" w:ascii="Times New Roman" w:hAnsi="Times New Roman" w:eastAsia="仿宋_GB2312" w:cs="Times New Roman"/>
          <w:color w:val="333333"/>
          <w:sz w:val="32"/>
          <w:szCs w:val="32"/>
          <w:lang w:val="en-US" w:eastAsia="zh-CN"/>
        </w:rPr>
        <w:t>商务部门</w:t>
      </w:r>
      <w:r>
        <w:rPr>
          <w:rFonts w:hint="default" w:ascii="Times New Roman" w:hAnsi="Times New Roman" w:eastAsia="仿宋_GB2312" w:cs="Times New Roman"/>
          <w:color w:val="333333"/>
          <w:sz w:val="32"/>
          <w:szCs w:val="32"/>
        </w:rPr>
        <w:t>行政行为、维护当事人合法权益的重要手段，是提高</w:t>
      </w:r>
      <w:r>
        <w:rPr>
          <w:rFonts w:hint="default" w:ascii="Times New Roman" w:hAnsi="Times New Roman" w:eastAsia="仿宋_GB2312" w:cs="Times New Roman"/>
          <w:color w:val="333333"/>
          <w:sz w:val="32"/>
          <w:szCs w:val="32"/>
          <w:lang w:val="en-US" w:eastAsia="zh-CN"/>
        </w:rPr>
        <w:t>商务部门</w:t>
      </w:r>
      <w:r>
        <w:rPr>
          <w:rFonts w:hint="default" w:ascii="Times New Roman" w:hAnsi="Times New Roman" w:eastAsia="仿宋_GB2312" w:cs="Times New Roman"/>
          <w:color w:val="333333"/>
          <w:sz w:val="32"/>
          <w:szCs w:val="32"/>
        </w:rPr>
        <w:t>服务水平、优化经济发展环境内在要求。为此局党组多次召开会议，认真学习中央、省、市政府信息公开有关文件精神，统一思想认识，为推进工作，我局多次召开全体大会和</w:t>
      </w:r>
      <w:r>
        <w:rPr>
          <w:rFonts w:hint="default" w:ascii="Times New Roman" w:hAnsi="Times New Roman" w:eastAsia="仿宋_GB2312" w:cs="Times New Roman"/>
          <w:color w:val="333333"/>
          <w:sz w:val="32"/>
          <w:szCs w:val="32"/>
          <w:lang w:val="en-US" w:eastAsia="zh-CN"/>
        </w:rPr>
        <w:t>但党组会</w:t>
      </w:r>
      <w:r>
        <w:rPr>
          <w:rFonts w:hint="default" w:ascii="Times New Roman" w:hAnsi="Times New Roman" w:eastAsia="仿宋_GB2312" w:cs="Times New Roman"/>
          <w:color w:val="333333"/>
          <w:sz w:val="32"/>
          <w:szCs w:val="32"/>
        </w:rPr>
        <w:t>，要求机关各</w:t>
      </w:r>
      <w:r>
        <w:rPr>
          <w:rFonts w:hint="default" w:ascii="Times New Roman" w:hAnsi="Times New Roman" w:eastAsia="仿宋_GB2312" w:cs="Times New Roman"/>
          <w:color w:val="333333"/>
          <w:sz w:val="32"/>
          <w:szCs w:val="32"/>
          <w:lang w:val="en-US" w:eastAsia="zh-CN"/>
        </w:rPr>
        <w:t>科室和</w:t>
      </w:r>
      <w:r>
        <w:rPr>
          <w:rFonts w:hint="default" w:ascii="Times New Roman" w:hAnsi="Times New Roman" w:eastAsia="仿宋_GB2312" w:cs="Times New Roman"/>
          <w:color w:val="333333"/>
          <w:sz w:val="32"/>
          <w:szCs w:val="32"/>
        </w:rPr>
        <w:t>局属各事业单位都要从政治的高度和全局的角度认识开展此项工作的重要性和必要性</w:t>
      </w:r>
      <w:r>
        <w:rPr>
          <w:rFonts w:hint="eastAsia" w:ascii="Times New Roman" w:hAnsi="Times New Roman" w:eastAsia="仿宋_GB2312" w:cs="Times New Roman"/>
          <w:color w:val="333333"/>
          <w:sz w:val="32"/>
          <w:szCs w:val="32"/>
          <w:lang w:eastAsia="zh-CN"/>
        </w:rPr>
        <w:t>，</w:t>
      </w:r>
      <w:r>
        <w:rPr>
          <w:rFonts w:hint="eastAsia" w:ascii="Times New Roman" w:hAnsi="Times New Roman" w:eastAsia="仿宋_GB2312" w:cs="Times New Roman"/>
          <w:color w:val="333333"/>
          <w:sz w:val="32"/>
          <w:szCs w:val="32"/>
          <w:lang w:val="en-US" w:eastAsia="zh-CN"/>
        </w:rPr>
        <w:t>提高供稿质量。</w:t>
      </w:r>
    </w:p>
    <w:p>
      <w:pPr>
        <w:pStyle w:val="2"/>
        <w:spacing w:before="0" w:beforeAutospacing="0" w:after="0" w:afterAutospacing="0" w:line="600" w:lineRule="exact"/>
        <w:ind w:firstLine="643" w:firstLineChars="200"/>
        <w:jc w:val="both"/>
        <w:rPr>
          <w:rFonts w:hint="default" w:ascii="Times New Roman" w:hAnsi="Times New Roman" w:eastAsia="仿宋_GB2312" w:cs="Times New Roman"/>
          <w:color w:val="333333"/>
          <w:sz w:val="32"/>
          <w:szCs w:val="32"/>
        </w:rPr>
      </w:pPr>
      <w:r>
        <w:rPr>
          <w:rFonts w:hint="default" w:ascii="Times New Roman" w:hAnsi="Times New Roman" w:eastAsia="楷体_GB2312" w:cs="Times New Roman"/>
          <w:b/>
          <w:bCs/>
          <w:color w:val="333333"/>
          <w:sz w:val="32"/>
          <w:szCs w:val="32"/>
        </w:rPr>
        <w:t>（三）严格程序，加强监管。</w:t>
      </w:r>
      <w:r>
        <w:rPr>
          <w:rFonts w:hint="default" w:ascii="Times New Roman" w:hAnsi="Times New Roman" w:eastAsia="仿宋_GB2312" w:cs="Times New Roman"/>
          <w:color w:val="333333"/>
          <w:sz w:val="32"/>
          <w:szCs w:val="32"/>
        </w:rPr>
        <w:t>我们每月严格按照我局的公开目录和公开信息任务分解表收集局内各</w:t>
      </w:r>
      <w:r>
        <w:rPr>
          <w:rFonts w:hint="default" w:ascii="Times New Roman" w:hAnsi="Times New Roman" w:eastAsia="仿宋_GB2312" w:cs="Times New Roman"/>
          <w:color w:val="333333"/>
          <w:sz w:val="32"/>
          <w:szCs w:val="32"/>
          <w:lang w:val="en-US" w:eastAsia="zh-CN"/>
        </w:rPr>
        <w:t>科室</w:t>
      </w:r>
      <w:r>
        <w:rPr>
          <w:rFonts w:hint="default" w:ascii="Times New Roman" w:hAnsi="Times New Roman" w:eastAsia="仿宋_GB2312" w:cs="Times New Roman"/>
          <w:color w:val="333333"/>
          <w:sz w:val="32"/>
          <w:szCs w:val="32"/>
        </w:rPr>
        <w:t>公开信息，每季度（在季后10日内编辑完成本季的信息公开内容），对政府信息公开内容经过</w:t>
      </w:r>
      <w:r>
        <w:rPr>
          <w:rFonts w:hint="default" w:ascii="Times New Roman" w:hAnsi="Times New Roman" w:eastAsia="仿宋_GB2312" w:cs="Times New Roman"/>
          <w:color w:val="333333"/>
          <w:sz w:val="32"/>
          <w:szCs w:val="32"/>
          <w:lang w:val="en-US" w:eastAsia="zh-CN"/>
        </w:rPr>
        <w:t>办公室</w:t>
      </w:r>
      <w:r>
        <w:rPr>
          <w:rFonts w:hint="default" w:ascii="Times New Roman" w:hAnsi="Times New Roman" w:eastAsia="仿宋_GB2312" w:cs="Times New Roman"/>
          <w:color w:val="333333"/>
          <w:sz w:val="32"/>
          <w:szCs w:val="32"/>
        </w:rPr>
        <w:t>合法性审查</w:t>
      </w:r>
      <w:r>
        <w:rPr>
          <w:rFonts w:hint="default" w:ascii="Times New Roman" w:hAnsi="Times New Roman" w:eastAsia="仿宋_GB2312" w:cs="Times New Roman"/>
          <w:color w:val="333333"/>
          <w:sz w:val="32"/>
          <w:szCs w:val="32"/>
          <w:lang w:eastAsia="zh-CN"/>
        </w:rPr>
        <w:t>、</w:t>
      </w:r>
      <w:r>
        <w:rPr>
          <w:rFonts w:hint="default" w:ascii="Times New Roman" w:hAnsi="Times New Roman" w:eastAsia="仿宋_GB2312" w:cs="Times New Roman"/>
          <w:color w:val="333333"/>
          <w:sz w:val="32"/>
          <w:szCs w:val="32"/>
        </w:rPr>
        <w:t>保密审查后，报请局主要领导签批。同时，</w:t>
      </w:r>
      <w:r>
        <w:rPr>
          <w:rFonts w:hint="default" w:ascii="Times New Roman" w:hAnsi="Times New Roman" w:eastAsia="仿宋_GB2312" w:cs="Times New Roman"/>
          <w:color w:val="333333"/>
          <w:sz w:val="32"/>
          <w:szCs w:val="32"/>
          <w:lang w:val="en-US" w:eastAsia="zh-CN"/>
        </w:rPr>
        <w:t>各科室</w:t>
      </w:r>
      <w:r>
        <w:rPr>
          <w:rFonts w:hint="default" w:ascii="Times New Roman" w:hAnsi="Times New Roman" w:eastAsia="仿宋_GB2312" w:cs="Times New Roman"/>
          <w:color w:val="333333"/>
          <w:sz w:val="32"/>
          <w:szCs w:val="32"/>
        </w:rPr>
        <w:t>以书面和电子文档两种方</w:t>
      </w:r>
      <w:r>
        <w:rPr>
          <w:rFonts w:hint="default" w:ascii="Times New Roman" w:hAnsi="Times New Roman" w:eastAsia="仿宋_GB2312" w:cs="Times New Roman"/>
          <w:color w:val="333333"/>
          <w:sz w:val="32"/>
          <w:szCs w:val="32"/>
          <w:lang w:val="en-US" w:eastAsia="zh-CN"/>
        </w:rPr>
        <w:t>分别存档</w:t>
      </w:r>
      <w:r>
        <w:rPr>
          <w:rFonts w:hint="default" w:ascii="Times New Roman" w:hAnsi="Times New Roman" w:eastAsia="仿宋_GB2312" w:cs="Times New Roman"/>
          <w:color w:val="333333"/>
          <w:sz w:val="32"/>
          <w:szCs w:val="32"/>
        </w:rPr>
        <w:t>，并上网公布。　</w:t>
      </w:r>
    </w:p>
    <w:p>
      <w:pPr>
        <w:adjustRightInd w:val="0"/>
        <w:snapToGrid w:val="0"/>
        <w:spacing w:line="600" w:lineRule="exact"/>
        <w:ind w:firstLine="643" w:firstLineChars="200"/>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四</w:t>
      </w:r>
      <w:r>
        <w:rPr>
          <w:rFonts w:hint="default" w:ascii="Times New Roman" w:hAnsi="Times New Roman" w:eastAsia="楷体_GB2312" w:cs="Times New Roman"/>
          <w:b/>
          <w:sz w:val="32"/>
          <w:szCs w:val="32"/>
        </w:rPr>
        <w:t>）严格重点工作任务落实</w:t>
      </w:r>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b/>
          <w:bCs/>
          <w:color w:val="000000"/>
          <w:sz w:val="32"/>
          <w:szCs w:val="32"/>
          <w:lang w:val="en-US" w:eastAsia="zh-CN"/>
        </w:rPr>
        <w:t>一方面，严格</w:t>
      </w:r>
      <w:r>
        <w:rPr>
          <w:rFonts w:hint="default" w:ascii="Times New Roman" w:hAnsi="Times New Roman" w:eastAsia="仿宋_GB2312" w:cs="Times New Roman"/>
          <w:b/>
          <w:bCs/>
          <w:color w:val="000000"/>
          <w:sz w:val="32"/>
          <w:szCs w:val="32"/>
        </w:rPr>
        <w:t>开展随机抽查工作</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color w:val="000000"/>
          <w:sz w:val="32"/>
          <w:szCs w:val="32"/>
        </w:rPr>
        <w:t>及时公开抽查结果、对抽查发现的违法违规行为的查处情况。在上级部门关心指导下，加强组织领导，形成“双随机”抽查联动格局。强化意识，及时召开专题会议，充</w:t>
      </w:r>
      <w:bookmarkStart w:id="0" w:name="_GoBack"/>
      <w:r>
        <w:rPr>
          <w:rFonts w:hint="default" w:ascii="Times New Roman" w:hAnsi="Times New Roman" w:eastAsia="仿宋_GB2312" w:cs="Times New Roman"/>
          <w:color w:val="000000"/>
          <w:sz w:val="32"/>
          <w:szCs w:val="32"/>
        </w:rPr>
        <w:t>分认识“双随机”抽查的意义和作用。强化部署，成立了专项</w:t>
      </w:r>
      <w:bookmarkEnd w:id="0"/>
      <w:r>
        <w:rPr>
          <w:rFonts w:hint="default" w:ascii="Times New Roman" w:hAnsi="Times New Roman" w:eastAsia="仿宋_GB2312" w:cs="Times New Roman"/>
          <w:color w:val="000000"/>
          <w:sz w:val="32"/>
          <w:szCs w:val="32"/>
        </w:rPr>
        <w:t>工作领导小组，形成主要领</w:t>
      </w:r>
      <w:r>
        <w:rPr>
          <w:rFonts w:hint="default" w:ascii="Times New Roman" w:hAnsi="Times New Roman" w:eastAsia="仿宋_GB2312" w:cs="Times New Roman"/>
          <w:b w:val="0"/>
          <w:bCs w:val="0"/>
          <w:color w:val="000000"/>
          <w:sz w:val="32"/>
          <w:szCs w:val="32"/>
        </w:rPr>
        <w:t>导亲自抓部署、分管领导抓督促、业务科室抓落实的工作格局。加强与市市场监管局等单位沟通，制定出台了工作实施方案。强化督促，将“双随机”抽查工作列入年终绩效考评，作为评优评先的重要依据。坚持积极实施，完善“双随机”抽查配套措施。制定配套措施，理顺工作机制，配合市市场监管局完善抽查人员名录库、抽查对象项目库。为后续开展的专项、定向抽查任务做好准备。制定检查人员随机抽取机制，推行联动抽查机制。以提升抽查工作质量。严格执行流程，确保“双随机”抽查成效显现。提高了事中事后监管透明度，促进阳光监督和执法，降低了基层履职风险，得到了被检查对象的认同和肯定</w:t>
      </w:r>
      <w:r>
        <w:rPr>
          <w:rFonts w:hint="default" w:ascii="Times New Roman" w:hAnsi="Times New Roman" w:eastAsia="仿宋_GB2312" w:cs="Times New Roman"/>
          <w:color w:val="000000"/>
          <w:sz w:val="32"/>
          <w:szCs w:val="32"/>
        </w:rPr>
        <w:t>。提高了抽查工作效率。在“双随机”抽查模式下，抽查过程全程留痕，实现责任可追溯，能保质保量序时完成抽查工作</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bCs/>
          <w:color w:val="000000"/>
          <w:sz w:val="32"/>
          <w:szCs w:val="32"/>
          <w:lang w:val="en-US" w:eastAsia="zh-CN"/>
        </w:rPr>
        <w:t>另一方面，</w:t>
      </w:r>
      <w:r>
        <w:rPr>
          <w:rFonts w:hint="default" w:ascii="Times New Roman" w:hAnsi="Times New Roman" w:eastAsia="仿宋_GB2312" w:cs="Times New Roman"/>
          <w:b/>
          <w:bCs/>
          <w:color w:val="000000"/>
          <w:sz w:val="32"/>
          <w:szCs w:val="32"/>
        </w:rPr>
        <w:t>定期发布全市商贸流通经济运行情况</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color w:val="000000"/>
          <w:sz w:val="32"/>
          <w:szCs w:val="32"/>
        </w:rPr>
        <w:t>公开与群众密切相关的生活必需品和全域旅游、体育健身、医养结合、健康管理、文化创意等新兴服务业的消费信息情况。主动发布全市商贸流通经济运行情况，公开与群众密切相关的生活必需品等服务业的消费信息情况。全年共发布全市商贸流通经济分析4篇，通过商务预报发布发布生活必需品12篇。全市商贸经济运行平稳，生活必需品价格稳定。</w:t>
      </w:r>
    </w:p>
    <w:p>
      <w:pPr>
        <w:adjustRightInd w:val="0"/>
        <w:snapToGrid w:val="0"/>
        <w:spacing w:line="600"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五</w:t>
      </w:r>
      <w:r>
        <w:rPr>
          <w:rFonts w:hint="default" w:ascii="Times New Roman" w:hAnsi="Times New Roman" w:eastAsia="楷体_GB2312" w:cs="Times New Roman"/>
          <w:b/>
          <w:sz w:val="32"/>
          <w:szCs w:val="32"/>
        </w:rPr>
        <w:t>）主动公开政府信息情况以及公开平台建设</w:t>
      </w:r>
    </w:p>
    <w:p>
      <w:pPr>
        <w:widowControl/>
        <w:adjustRightInd w:val="0"/>
        <w:snapToGrid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w:t>
      </w:r>
      <w:r>
        <w:rPr>
          <w:rFonts w:hint="default" w:ascii="Times New Roman" w:hAnsi="Times New Roman" w:eastAsia="仿宋_GB2312" w:cs="Times New Roman"/>
          <w:color w:val="000000"/>
          <w:sz w:val="32"/>
          <w:szCs w:val="32"/>
        </w:rPr>
        <w:t>通过中国肥城政务网站、泰安市商务局网站及今日肥城等信息平台累计发布信息</w:t>
      </w:r>
      <w:r>
        <w:rPr>
          <w:rFonts w:hint="default" w:ascii="Times New Roman" w:hAnsi="Times New Roman" w:eastAsia="仿宋_GB2312" w:cs="Times New Roman"/>
          <w:color w:val="000000"/>
          <w:sz w:val="32"/>
          <w:szCs w:val="32"/>
          <w:lang w:val="en-US" w:eastAsia="zh-CN"/>
        </w:rPr>
        <w:t>19</w:t>
      </w:r>
      <w:r>
        <w:rPr>
          <w:rFonts w:hint="default" w:ascii="Times New Roman" w:hAnsi="Times New Roman" w:eastAsia="仿宋_GB2312" w:cs="Times New Roman"/>
          <w:color w:val="000000"/>
          <w:sz w:val="32"/>
          <w:szCs w:val="32"/>
        </w:rPr>
        <w:t>条，其中涉及日常业务开展情况的信息为</w:t>
      </w:r>
      <w:r>
        <w:rPr>
          <w:rFonts w:hint="default" w:ascii="Times New Roman" w:hAnsi="Times New Roman" w:eastAsia="仿宋_GB2312" w:cs="Times New Roman"/>
          <w:color w:val="000000"/>
          <w:sz w:val="32"/>
          <w:szCs w:val="32"/>
          <w:lang w:val="en-US" w:eastAsia="zh-CN"/>
        </w:rPr>
        <w:t>17</w:t>
      </w:r>
      <w:r>
        <w:rPr>
          <w:rFonts w:hint="default" w:ascii="Times New Roman" w:hAnsi="Times New Roman" w:eastAsia="仿宋_GB2312" w:cs="Times New Roman"/>
          <w:color w:val="000000"/>
          <w:sz w:val="32"/>
          <w:szCs w:val="32"/>
        </w:rPr>
        <w:t>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涉及</w:t>
      </w:r>
      <w:r>
        <w:rPr>
          <w:rFonts w:hint="default" w:ascii="Times New Roman" w:hAnsi="Times New Roman" w:cs="Times New Roman"/>
        </w:rPr>
        <w:fldChar w:fldCharType="begin"/>
      </w:r>
      <w:r>
        <w:rPr>
          <w:rFonts w:hint="default" w:ascii="Times New Roman" w:hAnsi="Times New Roman" w:cs="Times New Roman"/>
        </w:rPr>
        <w:instrText xml:space="preserve">HYPERLINK "http://info.taian.gov.cn/qx/fcs/bmhdw/sswj/./6423/6434/" \t "http://info.taian.gov.cn/qx/fcs/bmhdw/sswj/frmlist"</w:instrText>
      </w:r>
      <w:r>
        <w:rPr>
          <w:rFonts w:hint="default" w:ascii="Times New Roman" w:hAnsi="Times New Roman" w:cs="Times New Roman"/>
        </w:rPr>
        <w:fldChar w:fldCharType="separate"/>
      </w:r>
      <w:r>
        <w:rPr>
          <w:rFonts w:hint="default" w:ascii="Times New Roman" w:hAnsi="Times New Roman" w:eastAsia="仿宋_GB2312" w:cs="Times New Roman"/>
          <w:color w:val="000000"/>
          <w:sz w:val="32"/>
          <w:szCs w:val="32"/>
        </w:rPr>
        <w:t>财政预决算</w:t>
      </w:r>
      <w:r>
        <w:rPr>
          <w:rFonts w:hint="default" w:ascii="Times New Roman" w:hAnsi="Times New Roman" w:cs="Times New Roman"/>
        </w:rPr>
        <w:fldChar w:fldCharType="end"/>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通知公告</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条。</w:t>
      </w:r>
    </w:p>
    <w:p>
      <w:pPr>
        <w:adjustRightInd w:val="0"/>
        <w:snapToGrid w:val="0"/>
        <w:spacing w:line="600"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六</w:t>
      </w:r>
      <w:r>
        <w:rPr>
          <w:rFonts w:hint="default" w:ascii="Times New Roman" w:hAnsi="Times New Roman" w:eastAsia="楷体_GB2312" w:cs="Times New Roman"/>
          <w:b/>
          <w:sz w:val="32"/>
          <w:szCs w:val="32"/>
        </w:rPr>
        <w:t>）推进所属事业单位信息公开</w:t>
      </w:r>
    </w:p>
    <w:p>
      <w:pPr>
        <w:adjustRightInd w:val="0"/>
        <w:snapToGrid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2019年商务局在做好局机关政府信息公开工作的同时，认真统计所属事业单位信息，汇总整理后统一由局机关进行公开。</w:t>
      </w:r>
    </w:p>
    <w:p>
      <w:pPr>
        <w:adjustRightInd w:val="0"/>
        <w:snapToGrid w:val="0"/>
        <w:spacing w:line="600"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七</w:t>
      </w:r>
      <w:r>
        <w:rPr>
          <w:rFonts w:hint="default" w:ascii="Times New Roman" w:hAnsi="Times New Roman" w:eastAsia="楷体_GB2312" w:cs="Times New Roman"/>
          <w:b/>
          <w:sz w:val="32"/>
          <w:szCs w:val="32"/>
        </w:rPr>
        <w:t>）加强督查检查</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成立了保密工作领导小组，主要负责人任组长，局机关每名干部都签订了信息公开保密承诺书，领导小组负责对公开的政务信息进行保密审查，并对信息公开工作定期进行督促检查，目前未发现问题。</w:t>
      </w:r>
    </w:p>
    <w:p>
      <w:pPr>
        <w:pStyle w:val="2"/>
        <w:spacing w:before="0" w:beforeAutospacing="0" w:after="0" w:afterAutospacing="0" w:line="600" w:lineRule="exact"/>
        <w:ind w:firstLine="640" w:firstLineChars="200"/>
        <w:jc w:val="both"/>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rPr>
        <w:t>二、主动公开政府信息情况</w:t>
      </w:r>
    </w:p>
    <w:tbl>
      <w:tblPr>
        <w:tblStyle w:val="3"/>
        <w:tblW w:w="5000" w:type="pct"/>
        <w:jc w:val="center"/>
        <w:tblLayout w:type="autofit"/>
        <w:tblCellMar>
          <w:top w:w="0" w:type="dxa"/>
          <w:left w:w="0" w:type="dxa"/>
          <w:bottom w:w="0" w:type="dxa"/>
          <w:right w:w="0" w:type="dxa"/>
        </w:tblCellMar>
      </w:tblPr>
      <w:tblGrid>
        <w:gridCol w:w="3257"/>
        <w:gridCol w:w="1969"/>
        <w:gridCol w:w="1331"/>
        <w:gridCol w:w="1965"/>
      </w:tblGrid>
      <w:tr>
        <w:tblPrEx>
          <w:tblCellMar>
            <w:top w:w="0" w:type="dxa"/>
            <w:left w:w="0" w:type="dxa"/>
            <w:bottom w:w="0" w:type="dxa"/>
            <w:right w:w="0" w:type="dxa"/>
          </w:tblCellMar>
        </w:tblPrEx>
        <w:trPr>
          <w:trHeight w:val="495"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第二十条第（一）项</w:t>
            </w:r>
          </w:p>
        </w:tc>
      </w:tr>
      <w:tr>
        <w:tblPrEx>
          <w:tblCellMar>
            <w:top w:w="0" w:type="dxa"/>
            <w:left w:w="0" w:type="dxa"/>
            <w:bottom w:w="0" w:type="dxa"/>
            <w:right w:w="0" w:type="dxa"/>
          </w:tblCellMar>
        </w:tblPrEx>
        <w:trPr>
          <w:trHeight w:val="934"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信息内容</w:t>
            </w:r>
          </w:p>
        </w:tc>
        <w:tc>
          <w:tcPr>
            <w:tcW w:w="1152" w:type="pct"/>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本年新</w:t>
            </w:r>
            <w:r>
              <w:rPr>
                <w:rFonts w:hint="default" w:ascii="Times New Roman" w:hAnsi="Times New Roman" w:eastAsia="宋体" w:cs="Times New Roman"/>
                <w:color w:val="000000"/>
                <w:kern w:val="0"/>
                <w:szCs w:val="21"/>
              </w:rPr>
              <w:br w:type="textWrapping"/>
            </w:r>
            <w:r>
              <w:rPr>
                <w:rFonts w:hint="default" w:ascii="Times New Roman" w:hAnsi="Times New Roman" w:eastAsia="宋体" w:cs="Times New Roman"/>
                <w:kern w:val="0"/>
                <w:szCs w:val="21"/>
              </w:rPr>
              <w:t>制作数量</w:t>
            </w:r>
          </w:p>
        </w:tc>
        <w:tc>
          <w:tcPr>
            <w:tcW w:w="781"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本年新</w:t>
            </w:r>
            <w:r>
              <w:rPr>
                <w:rFonts w:hint="default" w:ascii="Times New Roman" w:hAnsi="Times New Roman" w:eastAsia="宋体" w:cs="Times New Roman"/>
                <w:color w:val="000000"/>
                <w:kern w:val="0"/>
                <w:szCs w:val="21"/>
              </w:rPr>
              <w:br w:type="textWrapping"/>
            </w:r>
            <w:r>
              <w:rPr>
                <w:rFonts w:hint="default" w:ascii="Times New Roman" w:hAnsi="Times New Roman" w:eastAsia="宋体" w:cs="Times New Roman"/>
                <w:kern w:val="0"/>
                <w:szCs w:val="21"/>
              </w:rPr>
              <w:t>公开数量</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对外公开总数量</w:t>
            </w:r>
          </w:p>
        </w:tc>
      </w:tr>
      <w:tr>
        <w:tblPrEx>
          <w:tblCellMar>
            <w:top w:w="0" w:type="dxa"/>
            <w:left w:w="0" w:type="dxa"/>
            <w:bottom w:w="0" w:type="dxa"/>
            <w:right w:w="0" w:type="dxa"/>
          </w:tblCellMar>
        </w:tblPrEx>
        <w:trPr>
          <w:trHeight w:val="471"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规范性文件</w:t>
            </w:r>
          </w:p>
        </w:tc>
        <w:tc>
          <w:tcPr>
            <w:tcW w:w="1152"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Cs w:val="21"/>
                <w:lang w:val="en-US" w:eastAsia="zh-CN"/>
              </w:rPr>
              <w:t>0</w:t>
            </w:r>
          </w:p>
        </w:tc>
        <w:tc>
          <w:tcPr>
            <w:tcW w:w="781"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0</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Cs w:val="21"/>
                <w:lang w:val="en-US" w:eastAsia="zh-CN"/>
              </w:rPr>
              <w:t>0</w:t>
            </w:r>
          </w:p>
        </w:tc>
      </w:tr>
      <w:tr>
        <w:tblPrEx>
          <w:tblCellMar>
            <w:top w:w="0" w:type="dxa"/>
            <w:left w:w="0" w:type="dxa"/>
            <w:bottom w:w="0" w:type="dxa"/>
            <w:right w:w="0" w:type="dxa"/>
          </w:tblCellMar>
        </w:tblPrEx>
        <w:trPr>
          <w:trHeight w:val="601"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第二十条第（五）项</w:t>
            </w:r>
          </w:p>
        </w:tc>
      </w:tr>
      <w:tr>
        <w:tblPrEx>
          <w:tblCellMar>
            <w:top w:w="0" w:type="dxa"/>
            <w:left w:w="0" w:type="dxa"/>
            <w:bottom w:w="0" w:type="dxa"/>
            <w:right w:w="0" w:type="dxa"/>
          </w:tblCellMar>
        </w:tblPrEx>
        <w:trPr>
          <w:trHeight w:val="870"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信息内容</w:t>
            </w:r>
          </w:p>
        </w:tc>
        <w:tc>
          <w:tcPr>
            <w:tcW w:w="1152" w:type="pct"/>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上一年项目数量</w:t>
            </w:r>
          </w:p>
        </w:tc>
        <w:tc>
          <w:tcPr>
            <w:tcW w:w="781"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本年增/减</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处理决定数量</w:t>
            </w:r>
          </w:p>
        </w:tc>
      </w:tr>
      <w:tr>
        <w:tblPrEx>
          <w:tblCellMar>
            <w:top w:w="0" w:type="dxa"/>
            <w:left w:w="0" w:type="dxa"/>
            <w:bottom w:w="0" w:type="dxa"/>
            <w:right w:w="0" w:type="dxa"/>
          </w:tblCellMar>
        </w:tblPrEx>
        <w:trPr>
          <w:trHeight w:val="528"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行政许可</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Cs w:val="21"/>
                <w:lang w:val="en-US" w:eastAsia="zh-CN"/>
              </w:rPr>
              <w:t>0</w:t>
            </w:r>
          </w:p>
        </w:tc>
        <w:tc>
          <w:tcPr>
            <w:tcW w:w="778"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Cs w:val="21"/>
                <w:lang w:val="en-US" w:eastAsia="zh-CN"/>
              </w:rPr>
              <w:t>0</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Cs w:val="21"/>
                <w:lang w:val="en-US" w:eastAsia="zh-CN"/>
              </w:rPr>
              <w:t>0</w:t>
            </w:r>
          </w:p>
        </w:tc>
      </w:tr>
      <w:tr>
        <w:tblPrEx>
          <w:tblCellMar>
            <w:top w:w="0" w:type="dxa"/>
            <w:left w:w="0" w:type="dxa"/>
            <w:bottom w:w="0" w:type="dxa"/>
            <w:right w:w="0" w:type="dxa"/>
          </w:tblCellMar>
        </w:tblPrEx>
        <w:trPr>
          <w:trHeight w:val="686"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其他对外管理服务事项</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Cs w:val="21"/>
                <w:lang w:val="en-US" w:eastAsia="zh-CN"/>
              </w:rPr>
              <w:t>0</w:t>
            </w:r>
          </w:p>
        </w:tc>
        <w:tc>
          <w:tcPr>
            <w:tcW w:w="778"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Cs w:val="21"/>
                <w:lang w:val="en-US" w:eastAsia="zh-CN"/>
              </w:rPr>
              <w:t>0</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Cs w:val="21"/>
                <w:lang w:val="en-US" w:eastAsia="zh-CN"/>
              </w:rPr>
              <w:t>0</w:t>
            </w:r>
          </w:p>
        </w:tc>
      </w:tr>
      <w:tr>
        <w:tblPrEx>
          <w:tblCellMar>
            <w:top w:w="0" w:type="dxa"/>
            <w:left w:w="0" w:type="dxa"/>
            <w:bottom w:w="0" w:type="dxa"/>
            <w:right w:w="0" w:type="dxa"/>
          </w:tblCellMar>
        </w:tblPrEx>
        <w:trPr>
          <w:trHeight w:val="669"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第二十条第（六）项</w:t>
            </w:r>
          </w:p>
        </w:tc>
      </w:tr>
      <w:tr>
        <w:tblPrEx>
          <w:tblCellMar>
            <w:top w:w="0" w:type="dxa"/>
            <w:left w:w="0" w:type="dxa"/>
            <w:bottom w:w="0" w:type="dxa"/>
            <w:right w:w="0" w:type="dxa"/>
          </w:tblCellMar>
        </w:tblPrEx>
        <w:trPr>
          <w:trHeight w:val="634"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信息内容</w:t>
            </w:r>
          </w:p>
        </w:tc>
        <w:tc>
          <w:tcPr>
            <w:tcW w:w="1152" w:type="pct"/>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上一年项目数量</w:t>
            </w:r>
          </w:p>
        </w:tc>
        <w:tc>
          <w:tcPr>
            <w:tcW w:w="781"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本年增/减</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处理决定数量</w:t>
            </w:r>
          </w:p>
        </w:tc>
      </w:tr>
      <w:tr>
        <w:tblPrEx>
          <w:tblCellMar>
            <w:top w:w="0" w:type="dxa"/>
            <w:left w:w="0" w:type="dxa"/>
            <w:bottom w:w="0" w:type="dxa"/>
            <w:right w:w="0" w:type="dxa"/>
          </w:tblCellMar>
        </w:tblPrEx>
        <w:trPr>
          <w:trHeight w:val="771"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行政处罚</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Cs w:val="21"/>
                <w:lang w:val="en-US" w:eastAsia="zh-CN"/>
              </w:rPr>
              <w:t>0</w:t>
            </w:r>
          </w:p>
        </w:tc>
        <w:tc>
          <w:tcPr>
            <w:tcW w:w="778"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Cs w:val="21"/>
                <w:lang w:val="en-US" w:eastAsia="zh-CN"/>
              </w:rPr>
              <w:t>0</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Cs w:val="21"/>
                <w:lang w:val="en-US" w:eastAsia="zh-CN"/>
              </w:rPr>
              <w:t>0</w:t>
            </w:r>
          </w:p>
        </w:tc>
      </w:tr>
      <w:tr>
        <w:tblPrEx>
          <w:tblCellMar>
            <w:top w:w="0" w:type="dxa"/>
            <w:left w:w="0" w:type="dxa"/>
            <w:bottom w:w="0" w:type="dxa"/>
            <w:right w:w="0" w:type="dxa"/>
          </w:tblCellMar>
        </w:tblPrEx>
        <w:trPr>
          <w:trHeight w:val="679" w:hRule="atLeast"/>
          <w:jc w:val="center"/>
        </w:trPr>
        <w:tc>
          <w:tcPr>
            <w:tcW w:w="1911" w:type="pct"/>
            <w:tcBorders>
              <w:top w:val="nil"/>
              <w:left w:val="single" w:color="auto" w:sz="8" w:space="0"/>
              <w:bottom w:val="single" w:color="auto" w:sz="4"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行政强制</w:t>
            </w:r>
          </w:p>
        </w:tc>
        <w:tc>
          <w:tcPr>
            <w:tcW w:w="1155" w:type="pct"/>
            <w:tcBorders>
              <w:top w:val="nil"/>
              <w:left w:val="nil"/>
              <w:bottom w:val="single" w:color="auto" w:sz="4"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Cs w:val="21"/>
                <w:lang w:val="en-US" w:eastAsia="zh-CN"/>
              </w:rPr>
              <w:t>0</w:t>
            </w:r>
          </w:p>
        </w:tc>
        <w:tc>
          <w:tcPr>
            <w:tcW w:w="778" w:type="pct"/>
            <w:tcBorders>
              <w:top w:val="nil"/>
              <w:left w:val="nil"/>
              <w:bottom w:val="single" w:color="auto" w:sz="4"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Cs w:val="21"/>
                <w:lang w:val="en-US" w:eastAsia="zh-CN"/>
              </w:rPr>
              <w:t>0</w:t>
            </w:r>
          </w:p>
        </w:tc>
        <w:tc>
          <w:tcPr>
            <w:tcW w:w="1155" w:type="pct"/>
            <w:tcBorders>
              <w:top w:val="nil"/>
              <w:left w:val="nil"/>
              <w:bottom w:val="single" w:color="auto" w:sz="4"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Cs w:val="21"/>
                <w:lang w:val="en-US" w:eastAsia="zh-CN"/>
              </w:rPr>
              <w:t>0</w:t>
            </w:r>
          </w:p>
        </w:tc>
      </w:tr>
      <w:tr>
        <w:tblPrEx>
          <w:tblCellMar>
            <w:top w:w="0" w:type="dxa"/>
            <w:left w:w="0" w:type="dxa"/>
            <w:bottom w:w="0" w:type="dxa"/>
            <w:right w:w="0" w:type="dxa"/>
          </w:tblCellMar>
        </w:tblPrEx>
        <w:trPr>
          <w:trHeight w:val="474" w:hRule="atLeast"/>
          <w:jc w:val="center"/>
        </w:trPr>
        <w:tc>
          <w:tcPr>
            <w:tcW w:w="5000" w:type="pct"/>
            <w:gridSpan w:val="4"/>
            <w:tcBorders>
              <w:top w:val="single" w:color="auto" w:sz="4"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第二十条第（八）项</w:t>
            </w:r>
          </w:p>
        </w:tc>
      </w:tr>
      <w:tr>
        <w:tblPrEx>
          <w:tblCellMar>
            <w:top w:w="0" w:type="dxa"/>
            <w:left w:w="0" w:type="dxa"/>
            <w:bottom w:w="0" w:type="dxa"/>
            <w:right w:w="0" w:type="dxa"/>
          </w:tblCellMar>
        </w:tblPrEx>
        <w:trPr>
          <w:trHeight w:val="270"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信息内容</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上一年项目数量</w:t>
            </w:r>
          </w:p>
        </w:tc>
        <w:tc>
          <w:tcPr>
            <w:tcW w:w="1933" w:type="pct"/>
            <w:gridSpan w:val="2"/>
            <w:tcBorders>
              <w:top w:val="single" w:color="auto" w:sz="8" w:space="0"/>
              <w:left w:val="nil"/>
              <w:bottom w:val="single" w:color="auto" w:sz="8" w:space="0"/>
              <w:right w:val="single" w:color="000000"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本年增/减</w:t>
            </w:r>
          </w:p>
        </w:tc>
      </w:tr>
      <w:tr>
        <w:tblPrEx>
          <w:tblCellMar>
            <w:top w:w="0" w:type="dxa"/>
            <w:left w:w="0" w:type="dxa"/>
            <w:bottom w:w="0" w:type="dxa"/>
            <w:right w:w="0" w:type="dxa"/>
          </w:tblCellMar>
        </w:tblPrEx>
        <w:trPr>
          <w:trHeight w:val="551"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行政事业性收费</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Cs w:val="21"/>
                <w:lang w:val="en-US" w:eastAsia="zh-CN"/>
              </w:rPr>
              <w:t>0</w:t>
            </w:r>
          </w:p>
        </w:tc>
        <w:tc>
          <w:tcPr>
            <w:tcW w:w="1933" w:type="pct"/>
            <w:gridSpan w:val="2"/>
            <w:tcBorders>
              <w:top w:val="nil"/>
              <w:left w:val="nil"/>
              <w:bottom w:val="single" w:color="auto" w:sz="8" w:space="0"/>
              <w:right w:val="single" w:color="000000"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color w:val="000000"/>
                <w:kern w:val="0"/>
                <w:szCs w:val="21"/>
              </w:rPr>
              <w:t> </w:t>
            </w:r>
            <w:r>
              <w:rPr>
                <w:rFonts w:hint="default" w:ascii="Times New Roman" w:hAnsi="Times New Roman" w:eastAsia="宋体" w:cs="Times New Roman"/>
                <w:color w:val="000000"/>
                <w:kern w:val="0"/>
                <w:szCs w:val="21"/>
                <w:lang w:val="en-US" w:eastAsia="zh-CN"/>
              </w:rPr>
              <w:t>0</w:t>
            </w:r>
          </w:p>
        </w:tc>
      </w:tr>
      <w:tr>
        <w:tblPrEx>
          <w:tblCellMar>
            <w:top w:w="0" w:type="dxa"/>
            <w:left w:w="0" w:type="dxa"/>
            <w:bottom w:w="0" w:type="dxa"/>
            <w:right w:w="0" w:type="dxa"/>
          </w:tblCellMar>
        </w:tblPrEx>
        <w:trPr>
          <w:trHeight w:val="476"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第二十条第（九）项</w:t>
            </w:r>
          </w:p>
        </w:tc>
      </w:tr>
      <w:tr>
        <w:tblPrEx>
          <w:tblCellMar>
            <w:top w:w="0" w:type="dxa"/>
            <w:left w:w="0" w:type="dxa"/>
            <w:bottom w:w="0" w:type="dxa"/>
            <w:right w:w="0" w:type="dxa"/>
          </w:tblCellMar>
        </w:tblPrEx>
        <w:trPr>
          <w:trHeight w:val="585"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信息内容</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采购项目数量</w:t>
            </w:r>
          </w:p>
        </w:tc>
        <w:tc>
          <w:tcPr>
            <w:tcW w:w="1933" w:type="pct"/>
            <w:gridSpan w:val="2"/>
            <w:tcBorders>
              <w:top w:val="single" w:color="auto" w:sz="8" w:space="0"/>
              <w:left w:val="nil"/>
              <w:bottom w:val="single" w:color="auto" w:sz="8" w:space="0"/>
              <w:right w:val="single" w:color="000000"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采购总金额</w:t>
            </w:r>
          </w:p>
        </w:tc>
      </w:tr>
      <w:tr>
        <w:tblPrEx>
          <w:tblCellMar>
            <w:top w:w="0" w:type="dxa"/>
            <w:left w:w="0" w:type="dxa"/>
            <w:bottom w:w="0" w:type="dxa"/>
            <w:right w:w="0" w:type="dxa"/>
          </w:tblCellMar>
        </w:tblPrEx>
        <w:trPr>
          <w:trHeight w:val="539"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color w:val="000000"/>
                <w:kern w:val="0"/>
                <w:szCs w:val="21"/>
              </w:rPr>
              <w:t>政府集中采购</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color w:val="000000"/>
                <w:kern w:val="0"/>
                <w:szCs w:val="21"/>
              </w:rPr>
              <w:t>　</w:t>
            </w:r>
            <w:r>
              <w:rPr>
                <w:rFonts w:hint="eastAsia" w:ascii="Times New Roman" w:hAnsi="Times New Roman" w:eastAsia="宋体" w:cs="Times New Roman"/>
                <w:color w:val="000000"/>
                <w:kern w:val="0"/>
                <w:szCs w:val="21"/>
                <w:lang w:val="en-US" w:eastAsia="zh-CN"/>
              </w:rPr>
              <w:t>14</w:t>
            </w:r>
          </w:p>
        </w:tc>
        <w:tc>
          <w:tcPr>
            <w:tcW w:w="1933" w:type="pct"/>
            <w:gridSpan w:val="2"/>
            <w:tcBorders>
              <w:top w:val="nil"/>
              <w:left w:val="nil"/>
              <w:bottom w:val="single" w:color="auto" w:sz="8" w:space="0"/>
              <w:right w:val="single" w:color="000000" w:sz="8" w:space="0"/>
            </w:tcBorders>
            <w:noWrap/>
            <w:tcMar>
              <w:left w:w="108" w:type="dxa"/>
              <w:right w:w="108" w:type="dxa"/>
            </w:tcMar>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1000880</w:t>
            </w:r>
          </w:p>
        </w:tc>
      </w:tr>
    </w:tbl>
    <w:p>
      <w:pPr>
        <w:pStyle w:val="2"/>
        <w:spacing w:before="0" w:beforeAutospacing="0" w:after="0" w:afterAutospacing="0" w:line="600" w:lineRule="exact"/>
        <w:ind w:firstLine="640" w:firstLineChars="200"/>
        <w:jc w:val="both"/>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rPr>
        <w:t>三、收到和处理政府信息公开申请情况</w:t>
      </w:r>
    </w:p>
    <w:p>
      <w:pPr>
        <w:pStyle w:val="2"/>
        <w:spacing w:before="0" w:beforeAutospacing="0" w:after="0" w:afterAutospacing="0" w:line="600" w:lineRule="exact"/>
        <w:ind w:firstLine="640" w:firstLineChars="200"/>
        <w:jc w:val="both"/>
        <w:rPr>
          <w:rFonts w:hint="default" w:ascii="Times New Roman" w:hAnsi="Times New Roman" w:eastAsia="仿宋_GB2312" w:cs="Times New Roman"/>
          <w:sz w:val="32"/>
          <w:szCs w:val="32"/>
        </w:rPr>
      </w:pPr>
    </w:p>
    <w:tbl>
      <w:tblPr>
        <w:tblStyle w:val="3"/>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36"/>
        <w:gridCol w:w="846"/>
        <w:gridCol w:w="2302"/>
        <w:gridCol w:w="553"/>
        <w:gridCol w:w="662"/>
        <w:gridCol w:w="566"/>
        <w:gridCol w:w="897"/>
        <w:gridCol w:w="752"/>
        <w:gridCol w:w="665"/>
        <w:gridCol w:w="6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220" w:type="pct"/>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（本列数据的勾稽关系为：第一项加第二项之和，等于第三项加第四项之和）</w:t>
            </w:r>
          </w:p>
        </w:tc>
        <w:tc>
          <w:tcPr>
            <w:tcW w:w="2779" w:type="pct"/>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220" w:type="pct"/>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325" w:type="pct"/>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自然人</w:t>
            </w:r>
          </w:p>
        </w:tc>
        <w:tc>
          <w:tcPr>
            <w:tcW w:w="2078" w:type="pct"/>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法人或其他组织</w:t>
            </w:r>
          </w:p>
        </w:tc>
        <w:tc>
          <w:tcPr>
            <w:tcW w:w="376" w:type="pct"/>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28" w:hRule="atLeast"/>
          <w:jc w:val="center"/>
        </w:trPr>
        <w:tc>
          <w:tcPr>
            <w:tcW w:w="2220" w:type="pct"/>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325" w:type="pct"/>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商业企业</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科研机构</w:t>
            </w:r>
          </w:p>
        </w:tc>
        <w:tc>
          <w:tcPr>
            <w:tcW w:w="526"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社会公益组织</w:t>
            </w:r>
          </w:p>
        </w:tc>
        <w:tc>
          <w:tcPr>
            <w:tcW w:w="441"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法律服务机构</w:t>
            </w:r>
          </w:p>
        </w:tc>
        <w:tc>
          <w:tcPr>
            <w:tcW w:w="388"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其他</w:t>
            </w:r>
          </w:p>
        </w:tc>
        <w:tc>
          <w:tcPr>
            <w:tcW w:w="376" w:type="pct"/>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2220" w:type="pct"/>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一、本年新收政府信息公开申请数量</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kern w:val="0"/>
                <w:szCs w:val="21"/>
              </w:rPr>
              <w:t> </w:t>
            </w:r>
            <w:r>
              <w:rPr>
                <w:rFonts w:hint="default" w:ascii="Times New Roman" w:hAnsi="Times New Roman" w:eastAsia="宋体" w:cs="Times New Roman"/>
                <w:kern w:val="0"/>
                <w:szCs w:val="21"/>
                <w:lang w:val="en-US" w:eastAsia="zh-CN"/>
              </w:rPr>
              <w:t>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kern w:val="0"/>
                <w:szCs w:val="21"/>
              </w:rPr>
              <w:t> </w:t>
            </w:r>
            <w:r>
              <w:rPr>
                <w:rFonts w:hint="default" w:ascii="Times New Roman" w:hAnsi="Times New Roman" w:eastAsia="宋体" w:cs="Times New Roman"/>
                <w:kern w:val="0"/>
                <w:szCs w:val="21"/>
                <w:lang w:val="en-US" w:eastAsia="zh-CN"/>
              </w:rPr>
              <w:t>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kern w:val="0"/>
                <w:szCs w:val="21"/>
              </w:rPr>
              <w:t> </w:t>
            </w:r>
            <w:r>
              <w:rPr>
                <w:rFonts w:hint="default" w:ascii="Times New Roman" w:hAnsi="Times New Roman" w:eastAsia="宋体" w:cs="Times New Roman"/>
                <w:kern w:val="0"/>
                <w:szCs w:val="21"/>
                <w:lang w:val="en-US" w:eastAsia="zh-CN"/>
              </w:rPr>
              <w:t>0</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kern w:val="0"/>
                <w:szCs w:val="21"/>
              </w:rPr>
              <w:t> </w:t>
            </w:r>
            <w:r>
              <w:rPr>
                <w:rFonts w:hint="default" w:ascii="Times New Roman" w:hAnsi="Times New Roman" w:eastAsia="宋体" w:cs="Times New Roman"/>
                <w:kern w:val="0"/>
                <w:szCs w:val="21"/>
                <w:lang w:val="en-US" w:eastAsia="zh-CN"/>
              </w:rPr>
              <w:t>0</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kern w:val="0"/>
                <w:szCs w:val="21"/>
              </w:rPr>
              <w:t> </w:t>
            </w:r>
            <w:r>
              <w:rPr>
                <w:rFonts w:hint="default" w:ascii="Times New Roman" w:hAnsi="Times New Roman" w:eastAsia="宋体" w:cs="Times New Roman"/>
                <w:kern w:val="0"/>
                <w:szCs w:val="21"/>
                <w:lang w:val="en-US" w:eastAsia="zh-CN"/>
              </w:rPr>
              <w:t>0</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kern w:val="0"/>
                <w:szCs w:val="21"/>
              </w:rPr>
              <w:t> </w:t>
            </w:r>
            <w:r>
              <w:rPr>
                <w:rFonts w:hint="default" w:ascii="Times New Roman" w:hAnsi="Times New Roman" w:eastAsia="宋体" w:cs="Times New Roman"/>
                <w:kern w:val="0"/>
                <w:szCs w:val="21"/>
                <w:lang w:val="en-US" w:eastAsia="zh-CN"/>
              </w:rPr>
              <w:t>0</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kern w:val="0"/>
                <w:szCs w:val="21"/>
                <w:lang w:val="en-US" w:eastAsia="zh-CN"/>
              </w:rPr>
              <w:t>0</w:t>
            </w:r>
            <w:r>
              <w:rPr>
                <w:rFonts w:hint="default"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9" w:hRule="atLeast"/>
          <w:jc w:val="center"/>
        </w:trPr>
        <w:tc>
          <w:tcPr>
            <w:tcW w:w="2220" w:type="pct"/>
            <w:gridSpan w:val="3"/>
            <w:tcBorders>
              <w:top w:val="nil"/>
              <w:left w:val="single" w:color="auto" w:sz="8" w:space="0"/>
              <w:bottom w:val="single" w:color="auto" w:sz="4"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二、上年结转政府信息公开申请数量</w:t>
            </w:r>
          </w:p>
        </w:tc>
        <w:tc>
          <w:tcPr>
            <w:tcW w:w="325" w:type="pct"/>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kern w:val="0"/>
                <w:szCs w:val="21"/>
              </w:rPr>
              <w:t> </w:t>
            </w:r>
            <w:r>
              <w:rPr>
                <w:rFonts w:hint="default" w:ascii="Times New Roman" w:hAnsi="Times New Roman" w:eastAsia="宋体" w:cs="Times New Roman"/>
                <w:kern w:val="0"/>
                <w:szCs w:val="21"/>
                <w:lang w:val="en-US" w:eastAsia="zh-CN"/>
              </w:rPr>
              <w:t>0</w:t>
            </w:r>
          </w:p>
        </w:tc>
        <w:tc>
          <w:tcPr>
            <w:tcW w:w="389" w:type="pct"/>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kern w:val="0"/>
                <w:szCs w:val="21"/>
              </w:rPr>
              <w:t> </w:t>
            </w:r>
            <w:r>
              <w:rPr>
                <w:rFonts w:hint="default" w:ascii="Times New Roman" w:hAnsi="Times New Roman" w:eastAsia="宋体" w:cs="Times New Roman"/>
                <w:kern w:val="0"/>
                <w:szCs w:val="21"/>
                <w:lang w:val="en-US" w:eastAsia="zh-CN"/>
              </w:rPr>
              <w:t>0</w:t>
            </w:r>
          </w:p>
        </w:tc>
        <w:tc>
          <w:tcPr>
            <w:tcW w:w="332" w:type="pct"/>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kern w:val="0"/>
                <w:szCs w:val="21"/>
              </w:rPr>
              <w:t> </w:t>
            </w:r>
            <w:r>
              <w:rPr>
                <w:rFonts w:hint="default" w:ascii="Times New Roman" w:hAnsi="Times New Roman" w:eastAsia="宋体" w:cs="Times New Roman"/>
                <w:kern w:val="0"/>
                <w:szCs w:val="21"/>
                <w:lang w:val="en-US" w:eastAsia="zh-CN"/>
              </w:rPr>
              <w:t>0</w:t>
            </w:r>
          </w:p>
        </w:tc>
        <w:tc>
          <w:tcPr>
            <w:tcW w:w="526" w:type="pct"/>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kern w:val="0"/>
                <w:szCs w:val="21"/>
                <w:lang w:val="en-US" w:eastAsia="zh-CN"/>
              </w:rPr>
              <w:t>0</w:t>
            </w:r>
            <w:r>
              <w:rPr>
                <w:rFonts w:hint="default" w:ascii="Times New Roman" w:hAnsi="Times New Roman" w:eastAsia="宋体" w:cs="Times New Roman"/>
                <w:kern w:val="0"/>
                <w:szCs w:val="21"/>
              </w:rPr>
              <w:t> </w:t>
            </w:r>
          </w:p>
        </w:tc>
        <w:tc>
          <w:tcPr>
            <w:tcW w:w="441" w:type="pct"/>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kern w:val="0"/>
                <w:szCs w:val="21"/>
              </w:rPr>
              <w:t> </w:t>
            </w:r>
            <w:r>
              <w:rPr>
                <w:rFonts w:hint="default" w:ascii="Times New Roman" w:hAnsi="Times New Roman" w:eastAsia="宋体" w:cs="Times New Roman"/>
                <w:kern w:val="0"/>
                <w:szCs w:val="21"/>
                <w:lang w:val="en-US" w:eastAsia="zh-CN"/>
              </w:rPr>
              <w:t>0</w:t>
            </w:r>
          </w:p>
        </w:tc>
        <w:tc>
          <w:tcPr>
            <w:tcW w:w="388" w:type="pct"/>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kern w:val="0"/>
                <w:szCs w:val="21"/>
              </w:rPr>
              <w:t> </w:t>
            </w:r>
            <w:r>
              <w:rPr>
                <w:rFonts w:hint="default" w:ascii="Times New Roman" w:hAnsi="Times New Roman" w:eastAsia="宋体" w:cs="Times New Roman"/>
                <w:kern w:val="0"/>
                <w:szCs w:val="21"/>
                <w:lang w:val="en-US" w:eastAsia="zh-CN"/>
              </w:rPr>
              <w:t>0</w:t>
            </w:r>
          </w:p>
        </w:tc>
        <w:tc>
          <w:tcPr>
            <w:tcW w:w="376" w:type="pct"/>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kern w:val="0"/>
                <w:szCs w:val="21"/>
                <w:lang w:val="en-US" w:eastAsia="zh-CN"/>
              </w:rPr>
              <w:t>0</w:t>
            </w:r>
            <w:r>
              <w:rPr>
                <w:rFonts w:hint="default"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restart"/>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三、本年度办理结果</w:t>
            </w:r>
          </w:p>
        </w:tc>
        <w:tc>
          <w:tcPr>
            <w:tcW w:w="1846" w:type="pct"/>
            <w:gridSpan w:val="2"/>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（一）予以公开</w:t>
            </w:r>
          </w:p>
        </w:tc>
        <w:tc>
          <w:tcPr>
            <w:tcW w:w="325" w:type="pct"/>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1846" w:type="pct"/>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（二）部分公开（区分处理的，只计这一情形，不计其他情形）</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496" w:type="pct"/>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（三）不予</w:t>
            </w:r>
          </w:p>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公开</w:t>
            </w: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1.属于国家秘密</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2.其他法律行政法规禁止公开</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3.危及“三安全一稳定”</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4.保护第三方合法权益</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5.属于三类内部事务信息</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6.属于四类过程性信息</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7.属于行政执法案卷</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8.属于行政查询事项</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496" w:type="pct"/>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（四）无法</w:t>
            </w:r>
          </w:p>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提供</w:t>
            </w: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1.本机关不掌握相关政府信息</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2.没有现成信息需要另行制作</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3.补正后申请内容仍不明确</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496" w:type="pct"/>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（五）不予</w:t>
            </w:r>
          </w:p>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处理</w:t>
            </w: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1.信访举报投诉类申请</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2.重复申请</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3.要求提供公开出版物</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4.无正当理由大量反复申请</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5.要求行政机关确认或重新出具已获取信息</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1846" w:type="pct"/>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（六）其他处理</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宋体" w:cs="Times New Roman"/>
                <w:szCs w:val="21"/>
              </w:rPr>
            </w:pPr>
          </w:p>
        </w:tc>
        <w:tc>
          <w:tcPr>
            <w:tcW w:w="1846" w:type="pct"/>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（七）总计</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220" w:type="pct"/>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hint="default" w:ascii="Times New Roman" w:hAnsi="Times New Roman" w:eastAsia="宋体" w:cs="Times New Roman"/>
                <w:szCs w:val="21"/>
              </w:rPr>
            </w:pPr>
            <w:r>
              <w:rPr>
                <w:rFonts w:hint="default" w:ascii="Times New Roman" w:hAnsi="Times New Roman" w:eastAsia="宋体" w:cs="Times New Roman"/>
                <w:kern w:val="0"/>
                <w:szCs w:val="21"/>
              </w:rPr>
              <w:t>四、结转下年度继续办理</w:t>
            </w:r>
          </w:p>
        </w:tc>
        <w:tc>
          <w:tcPr>
            <w:tcW w:w="325"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89"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 0</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52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88"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c>
          <w:tcPr>
            <w:tcW w:w="37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0"/>
                <w:szCs w:val="21"/>
              </w:rPr>
              <w:t>0 </w:t>
            </w:r>
          </w:p>
        </w:tc>
      </w:tr>
    </w:tbl>
    <w:p>
      <w:pPr>
        <w:pStyle w:val="2"/>
        <w:spacing w:before="0" w:beforeAutospacing="0" w:after="0" w:afterAutospacing="0" w:line="600" w:lineRule="exact"/>
        <w:ind w:firstLine="640" w:firstLineChars="200"/>
        <w:jc w:val="both"/>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rPr>
        <w:t>四、政府信息公开行政复议、行政诉讼情况</w:t>
      </w:r>
    </w:p>
    <w:p>
      <w:pPr>
        <w:pStyle w:val="2"/>
        <w:spacing w:before="0" w:beforeAutospacing="0" w:after="0" w:afterAutospacing="0" w:line="600" w:lineRule="exact"/>
        <w:ind w:firstLine="480" w:firstLineChars="200"/>
        <w:jc w:val="both"/>
        <w:rPr>
          <w:rFonts w:hint="default" w:ascii="Times New Roman" w:hAnsi="Times New Roman" w:cs="Times New Roman"/>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cs="Times New Roman"/>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cs="Times New Roman"/>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default" w:ascii="Times New Roman" w:hAnsi="Times New Roman" w:cs="Times New Roman"/>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default" w:ascii="Times New Roman" w:hAnsi="Times New Roman" w:cs="Times New Roman"/>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default" w:ascii="Times New Roman" w:hAnsi="Times New Roman" w:cs="Times New Roman"/>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lang w:val="en-US" w:eastAsia="zh-CN"/>
              </w:rPr>
              <w:t>0</w:t>
            </w:r>
            <w:r>
              <w:rPr>
                <w:rFonts w:hint="default" w:ascii="Times New Roman" w:hAnsi="Times New Roman" w:cs="Times New Roman"/>
                <w:kern w:val="0"/>
                <w:sz w:val="20"/>
                <w:szCs w:val="20"/>
              </w:rPr>
              <w:t> </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lang w:val="en-US" w:eastAsia="zh-CN"/>
              </w:rPr>
              <w:t>0</w:t>
            </w:r>
            <w:r>
              <w:rPr>
                <w:rFonts w:hint="default" w:ascii="Times New Roman" w:hAnsi="Times New Roman" w:cs="Times New Roman"/>
                <w:kern w:val="0"/>
                <w:sz w:val="20"/>
                <w:szCs w:val="20"/>
              </w:rPr>
              <w:t> </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lang w:val="en-US" w:eastAsia="zh-CN"/>
              </w:rPr>
              <w:t>0</w:t>
            </w:r>
            <w:r>
              <w:rPr>
                <w:rFonts w:hint="default" w:ascii="Times New Roman" w:hAnsi="Times New Roman" w:cs="Times New Roman"/>
                <w:kern w:val="0"/>
                <w:sz w:val="20"/>
                <w:szCs w:val="20"/>
              </w:rPr>
              <w:t> </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lang w:val="en-US" w:eastAsia="zh-CN"/>
              </w:rPr>
              <w:t>0</w:t>
            </w:r>
            <w:r>
              <w:rPr>
                <w:rFonts w:hint="default" w:ascii="Times New Roman" w:hAnsi="Times New Roman" w:cs="Times New Roman"/>
                <w:kern w:val="0"/>
                <w:sz w:val="20"/>
                <w:szCs w:val="20"/>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kern w:val="0"/>
                <w:sz w:val="20"/>
                <w:szCs w:val="20"/>
              </w:rPr>
              <w:t> </w:t>
            </w:r>
            <w:r>
              <w:rPr>
                <w:rFonts w:hint="default" w:ascii="Times New Roman" w:hAnsi="Times New Roman" w:cs="Times New Roman"/>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color w:val="000000"/>
                <w:kern w:val="0"/>
                <w:sz w:val="20"/>
                <w:szCs w:val="20"/>
              </w:rPr>
              <w:t> </w:t>
            </w:r>
            <w:r>
              <w:rPr>
                <w:rFonts w:hint="default" w:ascii="Times New Roman" w:hAnsi="Times New Roman" w:cs="Times New Roman"/>
                <w:color w:val="000000"/>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kern w:val="0"/>
                <w:sz w:val="20"/>
                <w:szCs w:val="20"/>
                <w:lang w:val="en-US" w:eastAsia="zh-CN"/>
              </w:rPr>
              <w:t>0</w:t>
            </w:r>
            <w:r>
              <w:rPr>
                <w:rFonts w:hint="default" w:ascii="Times New Roman" w:hAnsi="Times New Roman" w:cs="Times New Roman"/>
                <w:kern w:val="0"/>
                <w:sz w:val="20"/>
                <w:szCs w:val="20"/>
              </w:rPr>
              <w:t> </w:t>
            </w:r>
          </w:p>
        </w:tc>
        <w:tc>
          <w:tcPr>
            <w:tcW w:w="606" w:type="dxa"/>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0</w:t>
            </w:r>
          </w:p>
        </w:tc>
      </w:tr>
    </w:tbl>
    <w:p>
      <w:pPr>
        <w:pStyle w:val="2"/>
        <w:spacing w:before="0" w:beforeAutospacing="0" w:after="0" w:afterAutospacing="0" w:line="600" w:lineRule="exact"/>
        <w:ind w:firstLine="640" w:firstLineChars="200"/>
        <w:jc w:val="both"/>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我局政府信息公开工作虽在深化公开内容、完善配套制度和加强载体建设等方面取得了一定进展，但与上级的要求和公众的需求还存在一些差距，一是信息公开的内容有待进一步完善；二是信息更新还不够及时，信息更新速度慢。下一步，我们将认真分析，创新举措，全面提升本局政务公开工作水平。一是积极与相关部门对接，获取信息来源，提升信息发布的数量与质量同时加大政务公开力度，提高信息报送效率。二是打造专业化政务公开人员队伍。加强政务公开人员的培训，提升政务公开人员的能力与素质。不断健全完善信息公开长效机制，着力提高信息公开工作效能，立足于本职，不断推进信息公开工作的深入。　　</w:t>
      </w:r>
    </w:p>
    <w:p>
      <w:pPr>
        <w:pStyle w:val="2"/>
        <w:spacing w:before="0" w:beforeAutospacing="0" w:after="0" w:afterAutospacing="0" w:line="600" w:lineRule="exact"/>
        <w:ind w:firstLine="640" w:firstLineChars="200"/>
        <w:jc w:val="both"/>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rPr>
        <w:t>六、其他需要报告的事项</w:t>
      </w:r>
    </w:p>
    <w:p>
      <w:pPr>
        <w:pStyle w:val="2"/>
        <w:spacing w:before="0" w:beforeAutospacing="0" w:after="0" w:afterAutospacing="0" w:line="600" w:lineRule="exact"/>
        <w:ind w:firstLine="640" w:firstLineChars="200"/>
        <w:jc w:val="both"/>
        <w:rPr>
          <w:rFonts w:hint="default" w:ascii="Times New Roman" w:hAnsi="Times New Roman" w:eastAsia="仿宋_GB2312" w:cs="Times New Roman"/>
          <w:color w:val="333333"/>
          <w:sz w:val="32"/>
          <w:szCs w:val="32"/>
          <w:lang w:val="en-US" w:eastAsia="zh-CN"/>
        </w:rPr>
      </w:pPr>
      <w:r>
        <w:rPr>
          <w:rFonts w:hint="default" w:ascii="Times New Roman" w:hAnsi="Times New Roman" w:eastAsia="仿宋_GB2312" w:cs="Times New Roman"/>
          <w:color w:val="333333"/>
          <w:sz w:val="32"/>
          <w:szCs w:val="32"/>
          <w:lang w:val="en-US" w:eastAsia="zh-CN"/>
        </w:rPr>
        <w:t>无</w:t>
      </w:r>
    </w:p>
    <w:p>
      <w:pPr>
        <w:pStyle w:val="2"/>
        <w:spacing w:before="0" w:beforeAutospacing="0" w:after="0" w:afterAutospacing="0" w:line="600" w:lineRule="exact"/>
        <w:ind w:firstLine="640" w:firstLineChars="200"/>
        <w:jc w:val="both"/>
        <w:rPr>
          <w:rFonts w:hint="default" w:ascii="Times New Roman" w:hAnsi="Times New Roman" w:eastAsia="仿宋_GB2312" w:cs="Times New Roman"/>
          <w:sz w:val="32"/>
          <w:szCs w:val="32"/>
        </w:rPr>
      </w:pPr>
    </w:p>
    <w:p>
      <w:pPr>
        <w:ind w:firstLine="645"/>
        <w:rPr>
          <w:rFonts w:hint="default" w:ascii="Times New Roman" w:hAnsi="Times New Roman" w:eastAsia="仿宋_GB2312" w:cs="Times New Roman"/>
          <w:kern w:val="0"/>
          <w:sz w:val="32"/>
          <w:szCs w:val="32"/>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7561C"/>
    <w:rsid w:val="001B3F96"/>
    <w:rsid w:val="00267F6D"/>
    <w:rsid w:val="00E7561C"/>
    <w:rsid w:val="00F620B8"/>
    <w:rsid w:val="17A721FC"/>
    <w:rsid w:val="2C915CBB"/>
    <w:rsid w:val="5E9E3BB3"/>
    <w:rsid w:val="70224F1B"/>
    <w:rsid w:val="7D4D5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rFonts w:ascii="Calibri" w:hAnsi="Calibri" w:eastAsia="宋体" w:cs="Times New Roman"/>
      <w:kern w:val="0"/>
      <w:sz w:val="24"/>
      <w:szCs w:val="24"/>
    </w:rPr>
  </w:style>
  <w:style w:type="character" w:styleId="5">
    <w:name w:val="Hyperlink"/>
    <w:basedOn w:val="4"/>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403</Words>
  <Characters>2299</Characters>
  <Lines>19</Lines>
  <Paragraphs>5</Paragraphs>
  <TotalTime>1210</TotalTime>
  <ScaleCrop>false</ScaleCrop>
  <LinksUpToDate>false</LinksUpToDate>
  <CharactersWithSpaces>2697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2021-01-19T06:53:00Z</dcterms:created>
  <dc:creator>Administrator</dc:creator>
  <cp:lastModifiedBy>lenovo</cp:lastModifiedBy>
  <dcterms:modified xsi:type="dcterms:W3CDTF">2021-01-26T00:37:58Z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