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ascii="微软雅黑" w:hAnsi="微软雅黑" w:eastAsia="微软雅黑" w:cs="微软雅黑"/>
          <w:b w:val="0"/>
          <w:color w:val="000000"/>
          <w:sz w:val="37"/>
          <w:szCs w:val="37"/>
        </w:rPr>
      </w:pPr>
      <w:r>
        <w:rPr>
          <w:rFonts w:hint="eastAsia" w:ascii="微软雅黑" w:hAnsi="微软雅黑" w:eastAsia="微软雅黑" w:cs="微软雅黑"/>
          <w:b w:val="0"/>
          <w:color w:val="000000"/>
          <w:kern w:val="0"/>
          <w:sz w:val="37"/>
          <w:szCs w:val="37"/>
          <w:bdr w:val="none" w:color="auto" w:sz="0" w:space="0"/>
          <w:lang w:val="en-US" w:eastAsia="zh-CN" w:bidi="ar"/>
        </w:rPr>
        <w:t xml:space="preserve">印发肥城市国民经济和社会发展第十三个五年规划纲要的通知 </w:t>
      </w:r>
    </w:p>
    <w:p/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肥政发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【2016】9号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各镇人民政府、街道办事处，市高新区，市政府各部门、各直属机构，市属以上驻肥各单位：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《肥城市国民经济和社会发展第十三个五年规划纲要》（以下简称《纲要》）已经市第十七届人民代表大会第五次会议审议通过，现印发给你们，望认真组织实施。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420"/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《纲要》总结了我市“十二五”期间的发展成就和工作经验，明确提出了“十三五”期间国民经济和社会发展的任务目标、工作重点和政策措施，符合党的十八大和十八届三中、四中、五中全会精神，符合市委十七届五次会议精神和我市实际情况，是“十三五”期间全市上下共同奋斗的行动纲领。各镇街、各部门、各单位要组织干部群众认真学习，明确责任，真抓实干，全面落实《纲要》提出的各项任务目标，为开创“中国桃都、美好肥城”建设的新局面而不懈奋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960" w:firstLineChars="30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"http://b1fcgt.tajn.cn/info/upload/2016/12/1310253906.pdf" </w:instrTex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b/>
          <w:color w:val="555555"/>
          <w:sz w:val="32"/>
          <w:szCs w:val="32"/>
          <w:u w:val="none"/>
          <w:bdr w:val="none" w:color="auto" w:sz="0" w:space="0"/>
          <w:shd w:val="clear" w:fill="FFFFFF"/>
        </w:rPr>
        <w:t>附件：肥城市国民经济和社会发展第十三个五年规划纲要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420"/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F1FD5"/>
    <w:rsid w:val="03A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2020-12-24T16:18:00Z</dcterms:created>
  <dc:creator>lenovo</dc:creator>
  <cp:lastModifiedBy>lenovo</cp:lastModifiedBy>
  <dcterms:modified xsi:type="dcterms:W3CDTF">2020-12-24T16:22:02Z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