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A3" w:rsidRPr="003902E1" w:rsidRDefault="003902E1" w:rsidP="00C478A3">
      <w:pPr>
        <w:adjustRightInd w:val="0"/>
        <w:snapToGrid w:val="0"/>
        <w:spacing w:line="360" w:lineRule="auto"/>
        <w:jc w:val="center"/>
        <w:rPr>
          <w:rFonts w:ascii="宋体" w:hAnsi="宋体" w:cs="方正小标宋_GBK"/>
          <w:b/>
          <w:sz w:val="36"/>
          <w:szCs w:val="36"/>
        </w:rPr>
      </w:pPr>
      <w:r w:rsidRPr="003902E1">
        <w:rPr>
          <w:rFonts w:ascii="宋体" w:hAnsi="宋体" w:cs="方正小标宋_GBK" w:hint="eastAsia"/>
          <w:b/>
          <w:sz w:val="36"/>
          <w:szCs w:val="36"/>
        </w:rPr>
        <w:t>肥城市</w:t>
      </w:r>
      <w:r w:rsidR="00C478A3" w:rsidRPr="003902E1">
        <w:rPr>
          <w:rFonts w:ascii="宋体" w:hAnsi="宋体" w:cs="方正小标宋_GBK" w:hint="eastAsia"/>
          <w:b/>
          <w:sz w:val="36"/>
          <w:szCs w:val="36"/>
        </w:rPr>
        <w:t>城区集中式生活饮用水水源水质状况报告</w:t>
      </w:r>
    </w:p>
    <w:p w:rsidR="00C478A3" w:rsidRPr="00DB14BB" w:rsidRDefault="00C478A3" w:rsidP="002A76CA">
      <w:pPr>
        <w:adjustRightInd w:val="0"/>
        <w:snapToGrid w:val="0"/>
        <w:spacing w:beforeLines="80" w:line="360" w:lineRule="auto"/>
        <w:jc w:val="center"/>
        <w:rPr>
          <w:rFonts w:ascii="宋体" w:hAnsi="宋体" w:cs="Times New Roman"/>
          <w:sz w:val="28"/>
          <w:szCs w:val="28"/>
        </w:rPr>
      </w:pPr>
      <w:r w:rsidRPr="00DB14BB">
        <w:rPr>
          <w:rFonts w:ascii="宋体" w:hAnsi="宋体" w:cs="楷体_GB2312" w:hint="eastAsia"/>
          <w:sz w:val="28"/>
          <w:szCs w:val="28"/>
        </w:rPr>
        <w:t>（</w:t>
      </w:r>
      <w:r w:rsidRPr="00DB14BB">
        <w:rPr>
          <w:rFonts w:ascii="宋体" w:hAnsi="宋体" w:cs="楷体_GB2312"/>
          <w:sz w:val="28"/>
          <w:szCs w:val="28"/>
        </w:rPr>
        <w:t>20</w:t>
      </w:r>
      <w:r w:rsidR="00687D01" w:rsidRPr="00DB14BB">
        <w:rPr>
          <w:rFonts w:ascii="宋体" w:hAnsi="宋体" w:cs="楷体_GB2312" w:hint="eastAsia"/>
          <w:sz w:val="28"/>
          <w:szCs w:val="28"/>
        </w:rPr>
        <w:t>2</w:t>
      </w:r>
      <w:r w:rsidR="00B567F5">
        <w:rPr>
          <w:rFonts w:ascii="宋体" w:hAnsi="宋体" w:cs="楷体_GB2312" w:hint="eastAsia"/>
          <w:sz w:val="28"/>
          <w:szCs w:val="28"/>
        </w:rPr>
        <w:t>3</w:t>
      </w:r>
      <w:r w:rsidRPr="00DB14BB">
        <w:rPr>
          <w:rFonts w:ascii="宋体" w:hAnsi="宋体" w:cs="楷体_GB2312" w:hint="eastAsia"/>
          <w:sz w:val="28"/>
          <w:szCs w:val="28"/>
        </w:rPr>
        <w:t>年</w:t>
      </w:r>
      <w:r w:rsidR="00B567F5">
        <w:rPr>
          <w:rFonts w:ascii="宋体" w:hAnsi="宋体" w:cs="楷体_GB2312" w:hint="eastAsia"/>
          <w:sz w:val="28"/>
          <w:szCs w:val="28"/>
        </w:rPr>
        <w:t>上</w:t>
      </w:r>
      <w:r w:rsidR="00BC5731">
        <w:rPr>
          <w:rFonts w:ascii="宋体" w:hAnsi="宋体" w:cs="楷体_GB2312" w:hint="eastAsia"/>
          <w:sz w:val="28"/>
          <w:szCs w:val="28"/>
        </w:rPr>
        <w:t>半年</w:t>
      </w:r>
      <w:r w:rsidRPr="00DB14BB">
        <w:rPr>
          <w:rFonts w:ascii="宋体" w:hAnsi="宋体" w:cs="楷体_GB2312" w:hint="eastAsia"/>
          <w:sz w:val="28"/>
          <w:szCs w:val="28"/>
        </w:rPr>
        <w:t>）</w:t>
      </w:r>
    </w:p>
    <w:p w:rsidR="00C478A3" w:rsidRPr="00DB14BB" w:rsidRDefault="00C478A3" w:rsidP="00DB14BB">
      <w:pPr>
        <w:adjustRightInd w:val="0"/>
        <w:snapToGrid w:val="0"/>
        <w:spacing w:line="360" w:lineRule="auto"/>
        <w:ind w:firstLineChars="200" w:firstLine="560"/>
        <w:rPr>
          <w:rFonts w:ascii="宋体" w:hAnsi="宋体" w:cs="Times New Roman"/>
          <w:sz w:val="28"/>
          <w:szCs w:val="28"/>
        </w:rPr>
      </w:pPr>
      <w:r w:rsidRPr="00DB14BB">
        <w:rPr>
          <w:rFonts w:ascii="宋体" w:hAnsi="宋体" w:cs="黑体" w:hint="eastAsia"/>
          <w:sz w:val="28"/>
          <w:szCs w:val="28"/>
        </w:rPr>
        <w:t>一、监测情况</w:t>
      </w:r>
    </w:p>
    <w:p w:rsidR="00C478A3" w:rsidRPr="00DB14BB" w:rsidRDefault="00C478A3" w:rsidP="00DB14BB">
      <w:pPr>
        <w:adjustRightInd w:val="0"/>
        <w:snapToGrid w:val="0"/>
        <w:spacing w:line="360" w:lineRule="auto"/>
        <w:ind w:firstLineChars="200" w:firstLine="560"/>
        <w:rPr>
          <w:rFonts w:ascii="宋体" w:hAnsi="宋体" w:cs="Times New Roman"/>
          <w:sz w:val="28"/>
          <w:szCs w:val="28"/>
        </w:rPr>
      </w:pPr>
      <w:r w:rsidRPr="00DB14BB">
        <w:rPr>
          <w:rFonts w:ascii="宋体" w:hAnsi="宋体" w:cs="仿宋_GB2312" w:hint="eastAsia"/>
          <w:color w:val="000000"/>
          <w:sz w:val="28"/>
          <w:szCs w:val="28"/>
        </w:rPr>
        <w:t>按照《山东省集中式生活饮用水水源地水质监测实施方案》要求，</w:t>
      </w:r>
      <w:r w:rsidR="00687D01" w:rsidRPr="00DB14BB">
        <w:rPr>
          <w:rFonts w:ascii="宋体" w:hAnsi="宋体" w:cs="仿宋_GB2312" w:hint="eastAsia"/>
          <w:color w:val="000000"/>
          <w:sz w:val="28"/>
          <w:szCs w:val="28"/>
        </w:rPr>
        <w:t>202</w:t>
      </w:r>
      <w:r w:rsidR="00B567F5">
        <w:rPr>
          <w:rFonts w:ascii="宋体" w:hAnsi="宋体" w:cs="仿宋_GB2312" w:hint="eastAsia"/>
          <w:color w:val="000000"/>
          <w:sz w:val="28"/>
          <w:szCs w:val="28"/>
        </w:rPr>
        <w:t>3</w:t>
      </w:r>
      <w:r w:rsidRPr="00DB14BB">
        <w:rPr>
          <w:rFonts w:ascii="宋体" w:hAnsi="宋体" w:cs="仿宋_GB2312" w:hint="eastAsia"/>
          <w:color w:val="000000"/>
          <w:sz w:val="28"/>
          <w:szCs w:val="28"/>
        </w:rPr>
        <w:t>年</w:t>
      </w:r>
      <w:r w:rsidR="00B567F5">
        <w:rPr>
          <w:rFonts w:ascii="宋体" w:hAnsi="宋体" w:cs="仿宋_GB2312" w:hint="eastAsia"/>
          <w:color w:val="000000"/>
          <w:sz w:val="28"/>
          <w:szCs w:val="28"/>
        </w:rPr>
        <w:t>6</w:t>
      </w:r>
      <w:r w:rsidRPr="00DB14BB">
        <w:rPr>
          <w:rFonts w:ascii="宋体" w:hAnsi="宋体" w:cs="仿宋_GB2312" w:hint="eastAsia"/>
          <w:color w:val="000000"/>
          <w:sz w:val="28"/>
          <w:szCs w:val="28"/>
        </w:rPr>
        <w:t>月，</w:t>
      </w:r>
      <w:r w:rsidR="00A523B2" w:rsidRPr="00DB14BB">
        <w:rPr>
          <w:rFonts w:ascii="宋体" w:hAnsi="宋体" w:cs="仿宋_GB2312" w:hint="eastAsia"/>
          <w:color w:val="000000"/>
          <w:sz w:val="28"/>
          <w:szCs w:val="28"/>
        </w:rPr>
        <w:t>委托山东鲁岳检测科技有限公司</w:t>
      </w:r>
      <w:r w:rsidRPr="00DB14BB">
        <w:rPr>
          <w:rFonts w:ascii="宋体" w:hAnsi="宋体" w:cs="仿宋_GB2312" w:hint="eastAsia"/>
          <w:color w:val="000000"/>
          <w:sz w:val="28"/>
          <w:szCs w:val="28"/>
        </w:rPr>
        <w:t>对</w:t>
      </w:r>
      <w:r w:rsidR="002013B2" w:rsidRPr="00DB14BB">
        <w:rPr>
          <w:rFonts w:ascii="宋体" w:hAnsi="宋体" w:cs="仿宋_GB2312" w:hint="eastAsia"/>
          <w:color w:val="000000"/>
          <w:sz w:val="28"/>
          <w:szCs w:val="28"/>
        </w:rPr>
        <w:t>肥城市</w:t>
      </w:r>
      <w:r w:rsidRPr="00DB14BB">
        <w:rPr>
          <w:rFonts w:ascii="宋体" w:hAnsi="宋体" w:cs="仿宋_GB2312" w:hint="eastAsia"/>
          <w:color w:val="000000"/>
          <w:sz w:val="28"/>
          <w:szCs w:val="28"/>
        </w:rPr>
        <w:t>地下水饮用水水源地采样监测一次。</w:t>
      </w:r>
    </w:p>
    <w:p w:rsidR="00C478A3" w:rsidRPr="00DB14BB" w:rsidRDefault="00C478A3" w:rsidP="00DB14BB">
      <w:pPr>
        <w:adjustRightInd w:val="0"/>
        <w:snapToGrid w:val="0"/>
        <w:spacing w:line="360" w:lineRule="auto"/>
        <w:ind w:firstLineChars="200" w:firstLine="560"/>
        <w:rPr>
          <w:rFonts w:ascii="宋体" w:hAnsi="宋体" w:cs="Times New Roman"/>
          <w:bCs/>
          <w:sz w:val="28"/>
          <w:szCs w:val="28"/>
        </w:rPr>
      </w:pPr>
      <w:r w:rsidRPr="00DB14BB">
        <w:rPr>
          <w:rFonts w:ascii="宋体" w:hAnsi="宋体" w:cs="楷体_GB2312" w:hint="eastAsia"/>
          <w:bCs/>
          <w:sz w:val="28"/>
          <w:szCs w:val="28"/>
        </w:rPr>
        <w:t>（一）监测点位</w:t>
      </w:r>
    </w:p>
    <w:p w:rsidR="00C478A3" w:rsidRPr="00DB14BB" w:rsidRDefault="00C478A3" w:rsidP="00DB14BB">
      <w:pPr>
        <w:adjustRightInd w:val="0"/>
        <w:snapToGrid w:val="0"/>
        <w:spacing w:line="360" w:lineRule="auto"/>
        <w:ind w:firstLineChars="200" w:firstLine="560"/>
        <w:rPr>
          <w:rFonts w:ascii="宋体" w:hAnsi="宋体" w:cs="仿宋_GB2312"/>
          <w:color w:val="000000"/>
          <w:sz w:val="28"/>
          <w:szCs w:val="28"/>
        </w:rPr>
      </w:pPr>
      <w:r w:rsidRPr="00DB14BB">
        <w:rPr>
          <w:rFonts w:ascii="宋体" w:hAnsi="宋体" w:cs="仿宋_GB2312" w:hint="eastAsia"/>
          <w:color w:val="000000"/>
          <w:sz w:val="28"/>
          <w:szCs w:val="28"/>
        </w:rPr>
        <w:t>地下水水源：</w:t>
      </w:r>
      <w:r w:rsidR="003902E1" w:rsidRPr="00DB14BB">
        <w:rPr>
          <w:rFonts w:ascii="宋体" w:hAnsi="宋体" w:cs="仿宋_GB2312" w:hint="eastAsia"/>
          <w:color w:val="000000"/>
          <w:sz w:val="28"/>
          <w:szCs w:val="28"/>
        </w:rPr>
        <w:t>肥城市政府北自来水公司</w:t>
      </w:r>
      <w:r w:rsidR="00CE08C6">
        <w:rPr>
          <w:rFonts w:ascii="宋体" w:hAnsi="宋体" w:cs="仿宋_GB2312" w:hint="eastAsia"/>
          <w:color w:val="000000"/>
          <w:sz w:val="28"/>
          <w:szCs w:val="28"/>
        </w:rPr>
        <w:t>1</w:t>
      </w:r>
      <w:r w:rsidR="003902E1" w:rsidRPr="00DB14BB">
        <w:rPr>
          <w:rFonts w:ascii="宋体" w:hAnsi="宋体" w:cs="仿宋_GB2312" w:hint="eastAsia"/>
          <w:color w:val="000000"/>
          <w:sz w:val="28"/>
          <w:szCs w:val="28"/>
        </w:rPr>
        <w:t>号水井</w:t>
      </w:r>
      <w:r w:rsidR="00E21AA6" w:rsidRPr="00DB14BB">
        <w:rPr>
          <w:rFonts w:ascii="宋体" w:hAnsi="宋体" w:cs="仿宋_GB2312" w:hint="eastAsia"/>
          <w:color w:val="000000"/>
          <w:sz w:val="28"/>
          <w:szCs w:val="28"/>
        </w:rPr>
        <w:t>。</w:t>
      </w:r>
    </w:p>
    <w:p w:rsidR="00C478A3" w:rsidRPr="00DB14BB" w:rsidRDefault="00C478A3" w:rsidP="00DB14BB">
      <w:pPr>
        <w:adjustRightInd w:val="0"/>
        <w:snapToGrid w:val="0"/>
        <w:spacing w:line="360" w:lineRule="auto"/>
        <w:ind w:firstLineChars="200" w:firstLine="560"/>
        <w:rPr>
          <w:rFonts w:ascii="宋体" w:hAnsi="宋体" w:cs="Times New Roman"/>
          <w:bCs/>
          <w:sz w:val="28"/>
          <w:szCs w:val="28"/>
        </w:rPr>
      </w:pPr>
      <w:r w:rsidRPr="00DB14BB">
        <w:rPr>
          <w:rFonts w:ascii="宋体" w:hAnsi="宋体" w:cs="楷体_GB2312" w:hint="eastAsia"/>
          <w:bCs/>
          <w:sz w:val="28"/>
          <w:szCs w:val="28"/>
        </w:rPr>
        <w:t>（二）监测项目</w:t>
      </w:r>
    </w:p>
    <w:p w:rsidR="00C478A3" w:rsidRPr="00DB14BB" w:rsidRDefault="00C478A3" w:rsidP="00DB14BB">
      <w:pPr>
        <w:adjustRightInd w:val="0"/>
        <w:snapToGrid w:val="0"/>
        <w:spacing w:line="360" w:lineRule="auto"/>
        <w:ind w:firstLineChars="200" w:firstLine="560"/>
        <w:rPr>
          <w:rFonts w:ascii="宋体" w:hAnsi="宋体" w:cs="Times New Roman"/>
          <w:sz w:val="28"/>
          <w:szCs w:val="28"/>
        </w:rPr>
      </w:pPr>
      <w:r w:rsidRPr="00DB14BB">
        <w:rPr>
          <w:rFonts w:ascii="宋体" w:hAnsi="宋体" w:cs="仿宋_GB2312" w:hint="eastAsia"/>
          <w:color w:val="000000"/>
          <w:sz w:val="28"/>
          <w:szCs w:val="28"/>
        </w:rPr>
        <w:t>地下水水源：监测项目为《地下水质量标准》（</w:t>
      </w:r>
      <w:r w:rsidRPr="00DB14BB">
        <w:rPr>
          <w:rFonts w:ascii="宋体" w:hAnsi="宋体" w:cs="仿宋_GB2312"/>
          <w:color w:val="000000"/>
          <w:sz w:val="28"/>
          <w:szCs w:val="28"/>
        </w:rPr>
        <w:t>GB/T 14848-</w:t>
      </w:r>
      <w:r w:rsidR="00152423" w:rsidRPr="00DB14BB">
        <w:rPr>
          <w:rFonts w:ascii="宋体" w:hAnsi="宋体" w:cs="仿宋_GB2312" w:hint="eastAsia"/>
          <w:color w:val="000000"/>
          <w:sz w:val="28"/>
          <w:szCs w:val="28"/>
        </w:rPr>
        <w:t>2017</w:t>
      </w:r>
      <w:r w:rsidRPr="00DB14BB">
        <w:rPr>
          <w:rFonts w:ascii="宋体" w:hAnsi="宋体" w:cs="仿宋_GB2312" w:hint="eastAsia"/>
          <w:color w:val="000000"/>
          <w:sz w:val="28"/>
          <w:szCs w:val="28"/>
        </w:rPr>
        <w:t>）</w:t>
      </w:r>
      <w:r w:rsidR="006708CA" w:rsidRPr="00DB14BB">
        <w:rPr>
          <w:rFonts w:ascii="宋体" w:hAnsi="宋体" w:cs="仿宋_GB2312" w:hint="eastAsia"/>
          <w:color w:val="000000"/>
          <w:sz w:val="28"/>
          <w:szCs w:val="28"/>
        </w:rPr>
        <w:t>表1</w:t>
      </w:r>
      <w:r w:rsidRPr="00DB14BB">
        <w:rPr>
          <w:rFonts w:ascii="宋体" w:hAnsi="宋体" w:cs="仿宋_GB2312" w:hint="eastAsia"/>
          <w:color w:val="000000"/>
          <w:sz w:val="28"/>
          <w:szCs w:val="28"/>
        </w:rPr>
        <w:t>中</w:t>
      </w:r>
      <w:r w:rsidR="006708CA" w:rsidRPr="00DB14BB">
        <w:rPr>
          <w:rFonts w:ascii="宋体" w:hAnsi="宋体" w:cs="仿宋_GB2312" w:hint="eastAsia"/>
          <w:color w:val="000000"/>
          <w:sz w:val="28"/>
          <w:szCs w:val="28"/>
        </w:rPr>
        <w:t>的</w:t>
      </w:r>
      <w:r w:rsidR="00A523B2" w:rsidRPr="00DB14BB">
        <w:rPr>
          <w:rFonts w:ascii="宋体" w:hAnsi="宋体" w:cs="仿宋_GB2312" w:hint="eastAsia"/>
          <w:color w:val="000000"/>
          <w:sz w:val="28"/>
          <w:szCs w:val="28"/>
        </w:rPr>
        <w:t>3</w:t>
      </w:r>
      <w:r w:rsidR="00CB69E5" w:rsidRPr="00DB14BB">
        <w:rPr>
          <w:rFonts w:ascii="宋体" w:hAnsi="宋体" w:cs="仿宋_GB2312" w:hint="eastAsia"/>
          <w:color w:val="000000"/>
          <w:sz w:val="28"/>
          <w:szCs w:val="28"/>
        </w:rPr>
        <w:t>9</w:t>
      </w:r>
      <w:r w:rsidRPr="00DB14BB">
        <w:rPr>
          <w:rFonts w:ascii="宋体" w:hAnsi="宋体" w:cs="仿宋_GB2312" w:hint="eastAsia"/>
          <w:color w:val="000000"/>
          <w:sz w:val="28"/>
          <w:szCs w:val="28"/>
        </w:rPr>
        <w:t>项。</w:t>
      </w:r>
    </w:p>
    <w:p w:rsidR="00C478A3" w:rsidRPr="00DB14BB" w:rsidRDefault="00C478A3" w:rsidP="00DB14BB">
      <w:pPr>
        <w:adjustRightInd w:val="0"/>
        <w:snapToGrid w:val="0"/>
        <w:spacing w:line="360" w:lineRule="auto"/>
        <w:ind w:firstLineChars="200" w:firstLine="560"/>
        <w:rPr>
          <w:rFonts w:ascii="宋体" w:hAnsi="宋体" w:cs="Times New Roman"/>
          <w:sz w:val="28"/>
          <w:szCs w:val="28"/>
        </w:rPr>
      </w:pPr>
      <w:r w:rsidRPr="00DB14BB">
        <w:rPr>
          <w:rFonts w:ascii="宋体" w:hAnsi="宋体" w:cs="黑体" w:hint="eastAsia"/>
          <w:sz w:val="28"/>
          <w:szCs w:val="28"/>
        </w:rPr>
        <w:t>二、评价标准及方法</w:t>
      </w:r>
    </w:p>
    <w:p w:rsidR="00C478A3" w:rsidRPr="00DB14BB" w:rsidRDefault="00C478A3" w:rsidP="00DB14BB">
      <w:pPr>
        <w:adjustRightInd w:val="0"/>
        <w:snapToGrid w:val="0"/>
        <w:spacing w:line="360" w:lineRule="auto"/>
        <w:ind w:firstLineChars="200" w:firstLine="560"/>
        <w:rPr>
          <w:rFonts w:ascii="宋体" w:hAnsi="宋体" w:cs="仿宋_GB2312"/>
          <w:color w:val="000000"/>
          <w:sz w:val="28"/>
          <w:szCs w:val="28"/>
        </w:rPr>
      </w:pPr>
      <w:r w:rsidRPr="00DB14BB">
        <w:rPr>
          <w:rFonts w:ascii="宋体" w:hAnsi="宋体" w:cs="仿宋_GB2312" w:hint="eastAsia"/>
          <w:color w:val="000000"/>
          <w:sz w:val="28"/>
          <w:szCs w:val="28"/>
        </w:rPr>
        <w:t>根据《地下水质量标准》（</w:t>
      </w:r>
      <w:r w:rsidRPr="00DB14BB">
        <w:rPr>
          <w:rFonts w:ascii="宋体" w:hAnsi="宋体" w:cs="仿宋_GB2312"/>
          <w:color w:val="000000"/>
          <w:sz w:val="28"/>
          <w:szCs w:val="28"/>
        </w:rPr>
        <w:t>GB/T14848-</w:t>
      </w:r>
      <w:r w:rsidR="00152423" w:rsidRPr="00DB14BB">
        <w:rPr>
          <w:rFonts w:ascii="宋体" w:hAnsi="宋体" w:cs="仿宋_GB2312" w:hint="eastAsia"/>
          <w:color w:val="000000"/>
          <w:sz w:val="28"/>
          <w:szCs w:val="28"/>
        </w:rPr>
        <w:t>2017</w:t>
      </w:r>
      <w:r w:rsidRPr="00DB14BB">
        <w:rPr>
          <w:rFonts w:ascii="宋体" w:hAnsi="宋体" w:cs="仿宋_GB2312" w:hint="eastAsia"/>
          <w:color w:val="000000"/>
          <w:sz w:val="28"/>
          <w:szCs w:val="28"/>
        </w:rPr>
        <w:t>），采用单因子评价法进行评价。</w:t>
      </w:r>
    </w:p>
    <w:p w:rsidR="00C478A3" w:rsidRPr="00DB14BB" w:rsidRDefault="00C478A3" w:rsidP="00DB14BB">
      <w:pPr>
        <w:adjustRightInd w:val="0"/>
        <w:snapToGrid w:val="0"/>
        <w:spacing w:line="360" w:lineRule="auto"/>
        <w:ind w:firstLineChars="200" w:firstLine="560"/>
        <w:rPr>
          <w:rFonts w:ascii="宋体" w:hAnsi="宋体" w:cs="Times New Roman"/>
          <w:sz w:val="28"/>
          <w:szCs w:val="28"/>
        </w:rPr>
      </w:pPr>
      <w:r w:rsidRPr="00DB14BB">
        <w:rPr>
          <w:rFonts w:ascii="宋体" w:hAnsi="宋体" w:cs="黑体" w:hint="eastAsia"/>
          <w:sz w:val="28"/>
          <w:szCs w:val="28"/>
        </w:rPr>
        <w:t>三、评价结果</w:t>
      </w:r>
    </w:p>
    <w:p w:rsidR="00C478A3" w:rsidRPr="00DB14BB" w:rsidRDefault="00DB14BB" w:rsidP="00DB14BB">
      <w:pPr>
        <w:adjustRightInd w:val="0"/>
        <w:snapToGrid w:val="0"/>
        <w:spacing w:line="360" w:lineRule="auto"/>
        <w:ind w:firstLineChars="200" w:firstLine="560"/>
        <w:rPr>
          <w:rFonts w:ascii="宋体" w:hAnsi="宋体" w:cs="仿宋_GB2312"/>
          <w:color w:val="000000"/>
          <w:sz w:val="28"/>
          <w:szCs w:val="28"/>
        </w:rPr>
      </w:pPr>
      <w:r w:rsidRPr="00DB14BB">
        <w:rPr>
          <w:rFonts w:ascii="宋体" w:hAnsi="宋体" w:cs="仿宋_GB2312" w:hint="eastAsia"/>
          <w:color w:val="000000"/>
          <w:sz w:val="28"/>
          <w:szCs w:val="28"/>
        </w:rPr>
        <w:t>肥城市政府北自来水公司</w:t>
      </w:r>
      <w:r w:rsidR="00CE08C6">
        <w:rPr>
          <w:rFonts w:ascii="宋体" w:hAnsi="宋体" w:cs="仿宋_GB2312" w:hint="eastAsia"/>
          <w:color w:val="000000"/>
          <w:sz w:val="28"/>
          <w:szCs w:val="28"/>
        </w:rPr>
        <w:t>1</w:t>
      </w:r>
      <w:r w:rsidRPr="00DB14BB">
        <w:rPr>
          <w:rFonts w:ascii="宋体" w:hAnsi="宋体" w:cs="仿宋_GB2312" w:hint="eastAsia"/>
          <w:color w:val="000000"/>
          <w:sz w:val="28"/>
          <w:szCs w:val="28"/>
        </w:rPr>
        <w:t>号水井</w:t>
      </w:r>
      <w:r w:rsidR="00C478A3" w:rsidRPr="00DB14BB">
        <w:rPr>
          <w:rFonts w:ascii="宋体" w:hAnsi="宋体" w:cs="仿宋_GB2312" w:hint="eastAsia"/>
          <w:color w:val="000000"/>
          <w:sz w:val="28"/>
          <w:szCs w:val="28"/>
        </w:rPr>
        <w:t>水</w:t>
      </w:r>
      <w:r w:rsidR="00BB2D59" w:rsidRPr="00DB14BB">
        <w:rPr>
          <w:rFonts w:ascii="宋体" w:hAnsi="宋体" w:cs="仿宋_GB2312" w:hint="eastAsia"/>
          <w:color w:val="000000"/>
          <w:sz w:val="28"/>
          <w:szCs w:val="28"/>
        </w:rPr>
        <w:t>质</w:t>
      </w:r>
      <w:r w:rsidR="003902E1" w:rsidRPr="00DB14BB">
        <w:rPr>
          <w:rFonts w:ascii="宋体" w:hAnsi="宋体" w:cs="仿宋_GB2312" w:hint="eastAsia"/>
          <w:color w:val="000000"/>
          <w:sz w:val="28"/>
          <w:szCs w:val="28"/>
        </w:rPr>
        <w:t>监测结果</w:t>
      </w:r>
      <w:r w:rsidR="00BB2D59" w:rsidRPr="00DB14BB">
        <w:rPr>
          <w:rFonts w:ascii="宋体" w:hAnsi="宋体" w:cs="仿宋_GB2312" w:hint="eastAsia"/>
          <w:color w:val="000000"/>
          <w:sz w:val="28"/>
          <w:szCs w:val="28"/>
        </w:rPr>
        <w:t>中的</w:t>
      </w:r>
      <w:r w:rsidR="00A523B2" w:rsidRPr="00DB14BB">
        <w:rPr>
          <w:rFonts w:ascii="宋体" w:hAnsi="宋体" w:cs="仿宋_GB2312" w:hint="eastAsia"/>
          <w:color w:val="000000"/>
          <w:sz w:val="28"/>
          <w:szCs w:val="28"/>
        </w:rPr>
        <w:t>3</w:t>
      </w:r>
      <w:r w:rsidR="00CB69E5" w:rsidRPr="00DB14BB">
        <w:rPr>
          <w:rFonts w:ascii="宋体" w:hAnsi="宋体" w:cs="仿宋_GB2312" w:hint="eastAsia"/>
          <w:color w:val="000000"/>
          <w:sz w:val="28"/>
          <w:szCs w:val="28"/>
        </w:rPr>
        <w:t>9</w:t>
      </w:r>
      <w:r w:rsidR="00C478A3" w:rsidRPr="00DB14BB">
        <w:rPr>
          <w:rFonts w:ascii="宋体" w:hAnsi="宋体" w:cs="仿宋_GB2312" w:hint="eastAsia"/>
          <w:color w:val="000000"/>
          <w:sz w:val="28"/>
          <w:szCs w:val="28"/>
        </w:rPr>
        <w:t>项常规参数指标均满足《地下水质量标准</w:t>
      </w:r>
      <w:r w:rsidR="00C478A3" w:rsidRPr="004E213F">
        <w:rPr>
          <w:rFonts w:ascii="宋体" w:hAnsi="宋体" w:cs="仿宋_GB2312" w:hint="eastAsia"/>
          <w:i/>
          <w:color w:val="000000"/>
          <w:sz w:val="28"/>
          <w:szCs w:val="28"/>
        </w:rPr>
        <w:t>》</w:t>
      </w:r>
      <w:r w:rsidR="00C478A3" w:rsidRPr="00DB14BB">
        <w:rPr>
          <w:rFonts w:ascii="宋体" w:hAnsi="宋体" w:cs="仿宋_GB2312" w:hint="eastAsia"/>
          <w:color w:val="000000"/>
          <w:sz w:val="28"/>
          <w:szCs w:val="28"/>
        </w:rPr>
        <w:t>（</w:t>
      </w:r>
      <w:r w:rsidR="00C478A3" w:rsidRPr="00DB14BB">
        <w:rPr>
          <w:rFonts w:ascii="宋体" w:hAnsi="宋体" w:cs="仿宋_GB2312"/>
          <w:color w:val="000000"/>
          <w:sz w:val="28"/>
          <w:szCs w:val="28"/>
        </w:rPr>
        <w:t xml:space="preserve">GB/T </w:t>
      </w:r>
      <w:r w:rsidR="00C478A3" w:rsidRPr="00DB14BB">
        <w:rPr>
          <w:rFonts w:ascii="宋体" w:hAnsi="宋体" w:cs="仿宋_GB2312" w:hint="eastAsia"/>
          <w:color w:val="000000"/>
          <w:sz w:val="28"/>
          <w:szCs w:val="28"/>
        </w:rPr>
        <w:t>14848-</w:t>
      </w:r>
      <w:r w:rsidR="00152423" w:rsidRPr="00DB14BB">
        <w:rPr>
          <w:rFonts w:ascii="宋体" w:hAnsi="宋体" w:cs="仿宋_GB2312" w:hint="eastAsia"/>
          <w:color w:val="000000"/>
          <w:sz w:val="28"/>
          <w:szCs w:val="28"/>
        </w:rPr>
        <w:t>2017</w:t>
      </w:r>
      <w:r w:rsidR="00C478A3" w:rsidRPr="00DB14BB">
        <w:rPr>
          <w:rFonts w:ascii="宋体" w:hAnsi="宋体" w:cs="仿宋_GB2312" w:hint="eastAsia"/>
          <w:color w:val="000000"/>
          <w:sz w:val="28"/>
          <w:szCs w:val="28"/>
        </w:rPr>
        <w:t>）Ⅲ类标准限值要求。</w:t>
      </w:r>
    </w:p>
    <w:p w:rsidR="002013B2" w:rsidRDefault="002013B2" w:rsidP="00C478A3">
      <w:pPr>
        <w:adjustRightInd w:val="0"/>
        <w:snapToGrid w:val="0"/>
        <w:spacing w:line="360" w:lineRule="auto"/>
        <w:ind w:firstLineChars="200" w:firstLine="640"/>
        <w:rPr>
          <w:rFonts w:ascii="宋体" w:hAnsi="宋体" w:cs="仿宋_GB2312"/>
          <w:color w:val="000000"/>
          <w:sz w:val="32"/>
          <w:szCs w:val="32"/>
        </w:rPr>
      </w:pPr>
    </w:p>
    <w:p w:rsidR="00DB14BB" w:rsidRPr="00DB14BB" w:rsidRDefault="00DB14BB" w:rsidP="00BC5731">
      <w:pPr>
        <w:adjustRightInd w:val="0"/>
        <w:snapToGrid w:val="0"/>
        <w:spacing w:line="360" w:lineRule="auto"/>
        <w:ind w:firstLineChars="200" w:firstLine="640"/>
        <w:rPr>
          <w:rFonts w:ascii="宋体" w:hAnsi="宋体" w:cs="仿宋_GB2312"/>
          <w:color w:val="000000"/>
          <w:sz w:val="28"/>
          <w:szCs w:val="28"/>
        </w:rPr>
      </w:pPr>
      <w:r>
        <w:rPr>
          <w:rFonts w:ascii="宋体" w:hAnsi="宋体" w:cs="仿宋_GB2312" w:hint="eastAsia"/>
          <w:color w:val="000000"/>
          <w:sz w:val="32"/>
          <w:szCs w:val="32"/>
        </w:rPr>
        <w:t xml:space="preserve">                        </w:t>
      </w:r>
    </w:p>
    <w:sectPr w:rsidR="00DB14BB" w:rsidRPr="00DB14BB" w:rsidSect="0060345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0F7" w:rsidRDefault="003640F7" w:rsidP="00EB5E38">
      <w:r>
        <w:separator/>
      </w:r>
    </w:p>
  </w:endnote>
  <w:endnote w:type="continuationSeparator" w:id="1">
    <w:p w:rsidR="003640F7" w:rsidRDefault="003640F7" w:rsidP="00EB5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0F7" w:rsidRDefault="003640F7" w:rsidP="00EB5E38">
      <w:r>
        <w:separator/>
      </w:r>
    </w:p>
  </w:footnote>
  <w:footnote w:type="continuationSeparator" w:id="1">
    <w:p w:rsidR="003640F7" w:rsidRDefault="003640F7" w:rsidP="00EB5E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BCB43F9"/>
    <w:rsid w:val="00035D20"/>
    <w:rsid w:val="00086987"/>
    <w:rsid w:val="000E1E9C"/>
    <w:rsid w:val="00144594"/>
    <w:rsid w:val="00152423"/>
    <w:rsid w:val="001B698D"/>
    <w:rsid w:val="002013B2"/>
    <w:rsid w:val="00233C1D"/>
    <w:rsid w:val="00245484"/>
    <w:rsid w:val="002515E1"/>
    <w:rsid w:val="00267A15"/>
    <w:rsid w:val="002A51FB"/>
    <w:rsid w:val="002A76CA"/>
    <w:rsid w:val="00323EF9"/>
    <w:rsid w:val="003640F7"/>
    <w:rsid w:val="003902E1"/>
    <w:rsid w:val="00394B54"/>
    <w:rsid w:val="00401300"/>
    <w:rsid w:val="00415260"/>
    <w:rsid w:val="004B325C"/>
    <w:rsid w:val="004D4DF7"/>
    <w:rsid w:val="004E14BF"/>
    <w:rsid w:val="004E213F"/>
    <w:rsid w:val="00575487"/>
    <w:rsid w:val="0060345E"/>
    <w:rsid w:val="006708CA"/>
    <w:rsid w:val="006878B1"/>
    <w:rsid w:val="00687D01"/>
    <w:rsid w:val="006C4B61"/>
    <w:rsid w:val="006E3629"/>
    <w:rsid w:val="006E4646"/>
    <w:rsid w:val="00713CC7"/>
    <w:rsid w:val="00731E8D"/>
    <w:rsid w:val="009830EB"/>
    <w:rsid w:val="009B5DFD"/>
    <w:rsid w:val="009F24D0"/>
    <w:rsid w:val="00A323DB"/>
    <w:rsid w:val="00A523B2"/>
    <w:rsid w:val="00B30D72"/>
    <w:rsid w:val="00B36D0B"/>
    <w:rsid w:val="00B567F5"/>
    <w:rsid w:val="00B76035"/>
    <w:rsid w:val="00BB2D59"/>
    <w:rsid w:val="00BC5731"/>
    <w:rsid w:val="00C478A3"/>
    <w:rsid w:val="00CB69E5"/>
    <w:rsid w:val="00CE08C6"/>
    <w:rsid w:val="00CF2FBC"/>
    <w:rsid w:val="00DB14BB"/>
    <w:rsid w:val="00E005DD"/>
    <w:rsid w:val="00E21AA6"/>
    <w:rsid w:val="00EB5E38"/>
    <w:rsid w:val="00FF3438"/>
    <w:rsid w:val="01BA7516"/>
    <w:rsid w:val="04E66A6F"/>
    <w:rsid w:val="05AC1CAB"/>
    <w:rsid w:val="06CB6506"/>
    <w:rsid w:val="1FDE3189"/>
    <w:rsid w:val="27892438"/>
    <w:rsid w:val="297A04F4"/>
    <w:rsid w:val="2ECF2746"/>
    <w:rsid w:val="30BF2925"/>
    <w:rsid w:val="32263E8E"/>
    <w:rsid w:val="33EA7518"/>
    <w:rsid w:val="3DCE7294"/>
    <w:rsid w:val="41B67416"/>
    <w:rsid w:val="4396375C"/>
    <w:rsid w:val="43D41C23"/>
    <w:rsid w:val="49116733"/>
    <w:rsid w:val="497A215A"/>
    <w:rsid w:val="4A9026E2"/>
    <w:rsid w:val="52FE3AEF"/>
    <w:rsid w:val="55265F64"/>
    <w:rsid w:val="5A1035F7"/>
    <w:rsid w:val="5CBE4C06"/>
    <w:rsid w:val="6205602C"/>
    <w:rsid w:val="679C4694"/>
    <w:rsid w:val="6CCF10DF"/>
    <w:rsid w:val="6E1C59FA"/>
    <w:rsid w:val="6F24009E"/>
    <w:rsid w:val="70E52C00"/>
    <w:rsid w:val="70EE5EC1"/>
    <w:rsid w:val="72DC2B8B"/>
    <w:rsid w:val="762C6009"/>
    <w:rsid w:val="7BCB43F9"/>
    <w:rsid w:val="7DE9443F"/>
    <w:rsid w:val="7FB1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5E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qFormat/>
    <w:rsid w:val="0060345E"/>
    <w:pPr>
      <w:spacing w:before="100" w:beforeAutospacing="1" w:after="100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345E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EB5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B5E38"/>
    <w:rPr>
      <w:rFonts w:cs="Calibri"/>
      <w:kern w:val="2"/>
      <w:sz w:val="18"/>
      <w:szCs w:val="18"/>
    </w:rPr>
  </w:style>
  <w:style w:type="paragraph" w:styleId="a5">
    <w:name w:val="footer"/>
    <w:basedOn w:val="a"/>
    <w:link w:val="Char0"/>
    <w:rsid w:val="00EB5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B5E38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宁阳县城区集中式生活饮用水水源水质状况报告</dc:title>
  <dc:creator>Administrator</dc:creator>
  <cp:lastModifiedBy>PC</cp:lastModifiedBy>
  <cp:revision>3</cp:revision>
  <cp:lastPrinted>2020-04-02T00:57:00Z</cp:lastPrinted>
  <dcterms:created xsi:type="dcterms:W3CDTF">2023-09-05T00:18:00Z</dcterms:created>
  <dcterms:modified xsi:type="dcterms:W3CDTF">2023-09-05T00:19:00Z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