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b/>
          <w:bCs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napToGrid w:val="0"/>
          <w:kern w:val="0"/>
          <w:sz w:val="36"/>
          <w:szCs w:val="36"/>
          <w:lang w:eastAsia="zh-CN"/>
        </w:rPr>
        <w:t>肥城市水利局</w:t>
      </w:r>
      <w:r>
        <w:rPr>
          <w:rFonts w:hint="eastAsia" w:ascii="方正小标宋简体" w:eastAsia="方正小标宋简体"/>
          <w:b/>
          <w:bCs/>
          <w:snapToGrid w:val="0"/>
          <w:kern w:val="0"/>
          <w:sz w:val="36"/>
          <w:szCs w:val="36"/>
        </w:rPr>
        <w:t>行政处罚案卷目录清单</w:t>
      </w:r>
    </w:p>
    <w:tbl>
      <w:tblPr>
        <w:tblStyle w:val="2"/>
        <w:tblW w:w="0" w:type="auto"/>
        <w:tblInd w:w="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385"/>
        <w:gridCol w:w="3492"/>
        <w:gridCol w:w="1671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538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2"/>
                <w:szCs w:val="32"/>
              </w:rPr>
              <w:t>案件名称</w:t>
            </w:r>
          </w:p>
        </w:tc>
        <w:tc>
          <w:tcPr>
            <w:tcW w:w="349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2"/>
                <w:szCs w:val="32"/>
              </w:rPr>
              <w:t>案件编号</w:t>
            </w:r>
          </w:p>
        </w:tc>
        <w:tc>
          <w:tcPr>
            <w:tcW w:w="167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2"/>
                <w:szCs w:val="32"/>
              </w:rPr>
              <w:t>立案时间</w:t>
            </w:r>
          </w:p>
        </w:tc>
        <w:tc>
          <w:tcPr>
            <w:tcW w:w="166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2"/>
                <w:szCs w:val="32"/>
              </w:rPr>
              <w:t>结案时间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85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聂刚擅自占用肥城市边院镇兴隆村塘坝修建工程，进行旅游开发案</w:t>
            </w:r>
          </w:p>
        </w:tc>
        <w:tc>
          <w:tcPr>
            <w:tcW w:w="349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肥水立字﹝2020﹞001号</w:t>
            </w:r>
          </w:p>
        </w:tc>
        <w:tc>
          <w:tcPr>
            <w:tcW w:w="167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2020.5.29</w:t>
            </w:r>
          </w:p>
        </w:tc>
        <w:tc>
          <w:tcPr>
            <w:tcW w:w="1668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2021.6.30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0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85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山东世外潮泉文化旅游开发有限公司擅自建设取水工程或者设施</w:t>
            </w:r>
          </w:p>
        </w:tc>
        <w:tc>
          <w:tcPr>
            <w:tcW w:w="349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肥水立字﹝2020﹞006号</w:t>
            </w:r>
          </w:p>
        </w:tc>
        <w:tc>
          <w:tcPr>
            <w:tcW w:w="167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2020.7.27</w:t>
            </w:r>
          </w:p>
        </w:tc>
        <w:tc>
          <w:tcPr>
            <w:tcW w:w="1668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2021.3.10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0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385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山东中华发电有限公司石横发电厂未按照批准的取水许可取水</w:t>
            </w:r>
          </w:p>
        </w:tc>
        <w:tc>
          <w:tcPr>
            <w:tcW w:w="349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肥水立字﹝2020﹞007号</w:t>
            </w:r>
          </w:p>
        </w:tc>
        <w:tc>
          <w:tcPr>
            <w:tcW w:w="167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2020.8.5</w:t>
            </w:r>
          </w:p>
        </w:tc>
        <w:tc>
          <w:tcPr>
            <w:tcW w:w="1668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2020.9.30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0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385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聂国辉在肥城市汶阳镇大汶河原孙东砂场盗采河砂</w:t>
            </w:r>
          </w:p>
        </w:tc>
        <w:tc>
          <w:tcPr>
            <w:tcW w:w="349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肥水立字﹝2020﹞008号</w:t>
            </w:r>
          </w:p>
        </w:tc>
        <w:tc>
          <w:tcPr>
            <w:tcW w:w="167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2020.11.30</w:t>
            </w:r>
          </w:p>
        </w:tc>
        <w:tc>
          <w:tcPr>
            <w:tcW w:w="1668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2020.12.10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0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85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胡玉林在未取得河道采砂许可证的情况下，在肥城市大汶河北支安驾庄镇围子河段河道内非法采砂</w:t>
            </w:r>
          </w:p>
        </w:tc>
        <w:tc>
          <w:tcPr>
            <w:tcW w:w="349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肥水立字﹝2021﹞001号</w:t>
            </w:r>
          </w:p>
        </w:tc>
        <w:tc>
          <w:tcPr>
            <w:tcW w:w="167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2021.5.18</w:t>
            </w:r>
          </w:p>
        </w:tc>
        <w:tc>
          <w:tcPr>
            <w:tcW w:w="1668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2021.5.27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0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385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肥城市东行环保建材有限公司无证取水案</w:t>
            </w:r>
          </w:p>
        </w:tc>
        <w:tc>
          <w:tcPr>
            <w:tcW w:w="349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肥水立字﹝2021﹞002号</w:t>
            </w:r>
          </w:p>
        </w:tc>
        <w:tc>
          <w:tcPr>
            <w:tcW w:w="1671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2021.7.24</w:t>
            </w:r>
          </w:p>
        </w:tc>
        <w:tc>
          <w:tcPr>
            <w:tcW w:w="1668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2021.8.27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F195D"/>
    <w:rsid w:val="040B4AC4"/>
    <w:rsid w:val="3F4F195D"/>
    <w:rsid w:val="60EB18C4"/>
    <w:rsid w:val="787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2020-09-10T02:28:00Z</dcterms:created>
  <dc:creator>风之物语</dc:creator>
  <cp:lastModifiedBy>孙中奎</cp:lastModifiedBy>
  <dcterms:modified xsi:type="dcterms:W3CDTF">2021-09-13T03:06:10Z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DEB383EFA46D4016A3FA7A3E47CFCBDD</vt:lpwstr>
  </property>
</Properties>
</file>