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left"/>
        <w:rPr>
          <w:rFonts w:ascii="Arial" w:hAnsi="Arial" w:cs="Arial"/>
          <w:i w:val="0"/>
          <w:caps w:val="0"/>
          <w:color w:val="000000"/>
          <w:spacing w:val="0"/>
          <w:sz w:val="24"/>
          <w:szCs w:val="24"/>
          <w:u w:val="none"/>
        </w:rPr>
      </w:pPr>
      <w:r>
        <w:rPr>
          <w:rFonts w:ascii="仿宋_GB2312" w:hAnsi="Arial" w:eastAsia="仿宋_GB2312" w:cs="仿宋_GB2312"/>
          <w:i w:val="0"/>
          <w:caps w:val="0"/>
          <w:color w:val="000000"/>
          <w:spacing w:val="0"/>
          <w:sz w:val="32"/>
          <w:szCs w:val="32"/>
          <w:u w:val="none"/>
          <w:bdr w:val="none" w:color="auto" w:sz="0" w:space="0"/>
          <w:shd w:val="clear" w:fill="FFFFFF"/>
          <w:lang w:val="en-US"/>
        </w:rPr>
        <w:t>2019</w:t>
      </w:r>
      <w:r>
        <w:rPr>
          <w:rFonts w:hint="eastAsia" w:ascii="仿宋_GB2312" w:hAnsi="Arial" w:eastAsia="仿宋_GB2312" w:cs="仿宋_GB2312"/>
          <w:i w:val="0"/>
          <w:caps w:val="0"/>
          <w:color w:val="000000"/>
          <w:spacing w:val="0"/>
          <w:sz w:val="32"/>
          <w:szCs w:val="32"/>
          <w:u w:val="none"/>
          <w:bdr w:val="none" w:color="auto" w:sz="0" w:space="0"/>
          <w:shd w:val="clear" w:fill="FFFFFF"/>
        </w:rPr>
        <w:t>年，</w:t>
      </w:r>
      <w:r>
        <w:rPr>
          <w:rFonts w:hint="eastAsia" w:ascii="仿宋_GB2312" w:hAnsi="Arial" w:eastAsia="仿宋_GB2312" w:cs="仿宋_GB2312"/>
          <w:i w:val="0"/>
          <w:caps w:val="0"/>
          <w:color w:val="000000"/>
          <w:spacing w:val="0"/>
          <w:sz w:val="32"/>
          <w:szCs w:val="32"/>
          <w:u w:val="none"/>
          <w:bdr w:val="none" w:color="auto" w:sz="0" w:space="0"/>
          <w:shd w:val="clear" w:fill="FFFFFF"/>
          <w:lang w:eastAsia="zh-CN"/>
        </w:rPr>
        <w:t>肥城</w:t>
      </w:r>
      <w:r>
        <w:rPr>
          <w:rFonts w:hint="eastAsia" w:ascii="仿宋_GB2312" w:hAnsi="Arial" w:eastAsia="仿宋_GB2312" w:cs="仿宋_GB2312"/>
          <w:i w:val="0"/>
          <w:caps w:val="0"/>
          <w:color w:val="000000"/>
          <w:spacing w:val="0"/>
          <w:sz w:val="32"/>
          <w:szCs w:val="32"/>
          <w:u w:val="none"/>
          <w:bdr w:val="none" w:color="auto" w:sz="0" w:space="0"/>
          <w:shd w:val="clear" w:fill="FFFFFF"/>
        </w:rPr>
        <w:t>市商务局紧紧围绕</w:t>
      </w:r>
      <w:r>
        <w:rPr>
          <w:rFonts w:hint="eastAsia" w:ascii="仿宋_GB2312" w:hAnsi="Arial" w:eastAsia="仿宋_GB2312" w:cs="仿宋_GB2312"/>
          <w:i w:val="0"/>
          <w:caps w:val="0"/>
          <w:color w:val="000000"/>
          <w:spacing w:val="0"/>
          <w:sz w:val="32"/>
          <w:szCs w:val="32"/>
          <w:u w:val="none"/>
          <w:bdr w:val="none" w:color="auto" w:sz="0" w:space="0"/>
          <w:shd w:val="clear" w:fill="FFFFFF"/>
          <w:lang w:eastAsia="zh-CN"/>
        </w:rPr>
        <w:t>肥城</w:t>
      </w:r>
      <w:r>
        <w:rPr>
          <w:rFonts w:hint="eastAsia" w:ascii="仿宋_GB2312" w:hAnsi="Arial" w:eastAsia="仿宋_GB2312" w:cs="仿宋_GB2312"/>
          <w:i w:val="0"/>
          <w:caps w:val="0"/>
          <w:color w:val="000000"/>
          <w:spacing w:val="0"/>
          <w:sz w:val="32"/>
          <w:szCs w:val="32"/>
          <w:u w:val="none"/>
          <w:bdr w:val="none" w:color="auto" w:sz="0" w:space="0"/>
          <w:shd w:val="clear" w:fill="FFFFFF"/>
        </w:rPr>
        <w:t>市委总体思路，立足我市商务实际，以“工作落实年”为抓手，突出重点，狠抓落实，推进商务实现高质量发展新突破。重点抓了以下</w:t>
      </w:r>
      <w:r>
        <w:rPr>
          <w:rFonts w:hint="eastAsia" w:ascii="仿宋_GB2312" w:hAnsi="Arial" w:eastAsia="仿宋_GB2312" w:cs="仿宋_GB2312"/>
          <w:i w:val="0"/>
          <w:caps w:val="0"/>
          <w:color w:val="000000"/>
          <w:spacing w:val="0"/>
          <w:sz w:val="32"/>
          <w:szCs w:val="32"/>
          <w:u w:val="none"/>
          <w:bdr w:val="none" w:color="auto" w:sz="0" w:space="0"/>
          <w:shd w:val="clear" w:fill="FFFFFF"/>
          <w:lang w:eastAsia="zh-CN"/>
        </w:rPr>
        <w:t>六</w:t>
      </w:r>
      <w:r>
        <w:rPr>
          <w:rFonts w:hint="eastAsia" w:ascii="仿宋_GB2312" w:hAnsi="Arial" w:eastAsia="仿宋_GB2312" w:cs="仿宋_GB2312"/>
          <w:i w:val="0"/>
          <w:caps w:val="0"/>
          <w:color w:val="000000"/>
          <w:spacing w:val="0"/>
          <w:sz w:val="32"/>
          <w:szCs w:val="32"/>
          <w:u w:val="none"/>
          <w:bdr w:val="none" w:color="auto" w:sz="0" w:space="0"/>
          <w:shd w:val="clear" w:fill="FFFFFF"/>
        </w:rPr>
        <w:t>个方面的工作：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left"/>
        <w:rPr>
          <w:rFonts w:hint="default" w:ascii="Arial" w:hAnsi="Arial" w:cs="Arial"/>
          <w:i w:val="0"/>
          <w:caps w:val="0"/>
          <w:color w:val="000000"/>
          <w:spacing w:val="0"/>
          <w:sz w:val="24"/>
          <w:szCs w:val="24"/>
          <w:u w:val="none"/>
        </w:rPr>
      </w:pPr>
      <w:r>
        <w:rPr>
          <w:rFonts w:ascii="楷体_GB2312" w:hAnsi="Arial" w:eastAsia="楷体_GB2312" w:cs="楷体_GB2312"/>
          <w:i w:val="0"/>
          <w:caps w:val="0"/>
          <w:color w:val="000000"/>
          <w:spacing w:val="0"/>
          <w:sz w:val="32"/>
          <w:szCs w:val="32"/>
          <w:u w:val="none"/>
          <w:bdr w:val="none" w:color="auto" w:sz="0" w:space="0"/>
          <w:shd w:val="clear" w:fill="FFFFFF"/>
        </w:rPr>
        <w:t>（一）强化跟踪服务，加快推进重点项目建设。</w:t>
      </w:r>
      <w:r>
        <w:rPr>
          <w:rFonts w:hint="eastAsia" w:ascii="仿宋_GB2312" w:hAnsi="Arial" w:eastAsia="仿宋_GB2312" w:cs="仿宋_GB2312"/>
          <w:i w:val="0"/>
          <w:caps w:val="0"/>
          <w:color w:val="000000"/>
          <w:spacing w:val="0"/>
          <w:sz w:val="32"/>
          <w:szCs w:val="32"/>
          <w:u w:val="none"/>
          <w:bdr w:val="none" w:color="auto" w:sz="0" w:space="0"/>
          <w:shd w:val="clear" w:fill="FFFFFF"/>
        </w:rPr>
        <w:t>抓好部门牵头包靠项目。对部门牵头包靠</w:t>
      </w:r>
      <w:r>
        <w:rPr>
          <w:rFonts w:hint="eastAsia" w:ascii="仿宋_GB2312" w:hAnsi="Arial" w:eastAsia="仿宋_GB2312" w:cs="仿宋_GB2312"/>
          <w:i w:val="0"/>
          <w:caps w:val="0"/>
          <w:color w:val="000000"/>
          <w:spacing w:val="0"/>
          <w:sz w:val="32"/>
          <w:szCs w:val="32"/>
          <w:u w:val="none"/>
          <w:bdr w:val="none" w:color="auto" w:sz="0" w:space="0"/>
          <w:shd w:val="clear" w:fill="FFFFFF"/>
          <w:lang w:val="en-US"/>
        </w:rPr>
        <w:t>4</w:t>
      </w:r>
      <w:r>
        <w:rPr>
          <w:rFonts w:hint="eastAsia" w:ascii="仿宋_GB2312" w:hAnsi="Arial" w:eastAsia="仿宋_GB2312" w:cs="仿宋_GB2312"/>
          <w:i w:val="0"/>
          <w:caps w:val="0"/>
          <w:color w:val="000000"/>
          <w:spacing w:val="0"/>
          <w:sz w:val="32"/>
          <w:szCs w:val="32"/>
          <w:u w:val="none"/>
          <w:bdr w:val="none" w:color="auto" w:sz="0" w:space="0"/>
          <w:shd w:val="clear" w:fill="FFFFFF"/>
        </w:rPr>
        <w:t>个项目分别成立由</w:t>
      </w:r>
      <w:r>
        <w:rPr>
          <w:rFonts w:hint="eastAsia" w:ascii="仿宋_GB2312" w:hAnsi="Arial" w:eastAsia="仿宋_GB2312" w:cs="仿宋_GB2312"/>
          <w:i w:val="0"/>
          <w:caps w:val="0"/>
          <w:color w:val="000000"/>
          <w:spacing w:val="0"/>
          <w:sz w:val="32"/>
          <w:szCs w:val="32"/>
          <w:u w:val="none"/>
          <w:bdr w:val="none" w:color="auto" w:sz="0" w:space="0"/>
          <w:shd w:val="clear" w:fill="FFFFFF"/>
          <w:lang w:val="en-US"/>
        </w:rPr>
        <w:t>1</w:t>
      </w:r>
      <w:r>
        <w:rPr>
          <w:rFonts w:hint="eastAsia" w:ascii="仿宋_GB2312" w:hAnsi="Arial" w:eastAsia="仿宋_GB2312" w:cs="仿宋_GB2312"/>
          <w:i w:val="0"/>
          <w:caps w:val="0"/>
          <w:color w:val="000000"/>
          <w:spacing w:val="0"/>
          <w:sz w:val="32"/>
          <w:szCs w:val="32"/>
          <w:u w:val="none"/>
          <w:bdr w:val="none" w:color="auto" w:sz="0" w:space="0"/>
          <w:shd w:val="clear" w:fill="FFFFFF"/>
        </w:rPr>
        <w:t>名班子成员、</w:t>
      </w:r>
      <w:r>
        <w:rPr>
          <w:rFonts w:hint="eastAsia" w:ascii="仿宋_GB2312" w:hAnsi="Arial" w:eastAsia="仿宋_GB2312" w:cs="仿宋_GB2312"/>
          <w:i w:val="0"/>
          <w:caps w:val="0"/>
          <w:color w:val="000000"/>
          <w:spacing w:val="0"/>
          <w:sz w:val="32"/>
          <w:szCs w:val="32"/>
          <w:u w:val="none"/>
          <w:bdr w:val="none" w:color="auto" w:sz="0" w:space="0"/>
          <w:shd w:val="clear" w:fill="FFFFFF"/>
          <w:lang w:val="en-US"/>
        </w:rPr>
        <w:t>2</w:t>
      </w:r>
      <w:r>
        <w:rPr>
          <w:rFonts w:hint="eastAsia" w:ascii="仿宋_GB2312" w:hAnsi="Arial" w:eastAsia="仿宋_GB2312" w:cs="仿宋_GB2312"/>
          <w:i w:val="0"/>
          <w:caps w:val="0"/>
          <w:color w:val="000000"/>
          <w:spacing w:val="0"/>
          <w:sz w:val="32"/>
          <w:szCs w:val="32"/>
          <w:u w:val="none"/>
          <w:bdr w:val="none" w:color="auto" w:sz="0" w:space="0"/>
          <w:shd w:val="clear" w:fill="FFFFFF"/>
        </w:rPr>
        <w:t>名科室工作人员组成的项目推进工作组，明确工作责任，落实“一线工作法”，现场帮助项目建设单位解决项目用地拆迁、施工手续办理等问题，确保按计划施工。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left"/>
        <w:rPr>
          <w:rFonts w:hint="default" w:ascii="Arial" w:hAnsi="Arial" w:cs="Arial"/>
          <w:i w:val="0"/>
          <w:caps w:val="0"/>
          <w:color w:val="000000"/>
          <w:spacing w:val="0"/>
          <w:sz w:val="24"/>
          <w:szCs w:val="24"/>
          <w:u w:val="none"/>
        </w:rPr>
      </w:pPr>
      <w:r>
        <w:rPr>
          <w:rFonts w:hint="eastAsia" w:ascii="楷体_GB2312" w:hAnsi="Arial" w:eastAsia="楷体_GB2312" w:cs="楷体_GB2312"/>
          <w:i w:val="0"/>
          <w:caps w:val="0"/>
          <w:color w:val="000000"/>
          <w:spacing w:val="0"/>
          <w:sz w:val="32"/>
          <w:szCs w:val="32"/>
          <w:u w:val="none"/>
          <w:bdr w:val="none" w:color="auto" w:sz="0" w:space="0"/>
          <w:shd w:val="clear" w:fill="FFFFFF"/>
        </w:rPr>
        <w:t>（二）积极对接争取，全力抓好“双招双引”工作。</w:t>
      </w:r>
      <w:r>
        <w:rPr>
          <w:rFonts w:hint="eastAsia" w:ascii="仿宋_GB2312" w:hAnsi="Arial" w:eastAsia="仿宋_GB2312" w:cs="仿宋_GB2312"/>
          <w:i w:val="0"/>
          <w:caps w:val="0"/>
          <w:color w:val="000000"/>
          <w:spacing w:val="0"/>
          <w:sz w:val="32"/>
          <w:szCs w:val="32"/>
          <w:u w:val="none"/>
          <w:bdr w:val="none" w:color="auto" w:sz="0" w:space="0"/>
          <w:shd w:val="clear" w:fill="FFFFFF"/>
        </w:rPr>
        <w:t>一方面，多渠道全方位引进利用外资。和人民银行</w:t>
      </w:r>
      <w:r>
        <w:rPr>
          <w:rFonts w:hint="eastAsia" w:ascii="仿宋_GB2312" w:hAnsi="Arial" w:eastAsia="仿宋_GB2312" w:cs="仿宋_GB2312"/>
          <w:i w:val="0"/>
          <w:caps w:val="0"/>
          <w:color w:val="000000"/>
          <w:spacing w:val="0"/>
          <w:sz w:val="32"/>
          <w:szCs w:val="32"/>
          <w:u w:val="none"/>
          <w:bdr w:val="none" w:color="auto" w:sz="0" w:space="0"/>
          <w:shd w:val="clear" w:fill="FFFFFF"/>
          <w:lang w:eastAsia="zh-CN"/>
        </w:rPr>
        <w:t>肥城</w:t>
      </w:r>
      <w:r>
        <w:rPr>
          <w:rFonts w:hint="eastAsia" w:ascii="仿宋_GB2312" w:hAnsi="Arial" w:eastAsia="仿宋_GB2312" w:cs="仿宋_GB2312"/>
          <w:i w:val="0"/>
          <w:caps w:val="0"/>
          <w:color w:val="000000"/>
          <w:spacing w:val="0"/>
          <w:sz w:val="32"/>
          <w:szCs w:val="32"/>
          <w:u w:val="none"/>
          <w:bdr w:val="none" w:color="auto" w:sz="0" w:space="0"/>
          <w:shd w:val="clear" w:fill="FFFFFF"/>
        </w:rPr>
        <w:t>支行、金融办、城管局、各镇街等部门单位沟通，充分利用“京交会”等平台，以世界</w:t>
      </w:r>
      <w:r>
        <w:rPr>
          <w:rFonts w:hint="eastAsia" w:ascii="仿宋_GB2312" w:hAnsi="Arial" w:eastAsia="仿宋_GB2312" w:cs="仿宋_GB2312"/>
          <w:i w:val="0"/>
          <w:caps w:val="0"/>
          <w:color w:val="000000"/>
          <w:spacing w:val="0"/>
          <w:sz w:val="32"/>
          <w:szCs w:val="32"/>
          <w:u w:val="none"/>
          <w:bdr w:val="none" w:color="auto" w:sz="0" w:space="0"/>
          <w:shd w:val="clear" w:fill="FFFFFF"/>
          <w:lang w:val="en-US"/>
        </w:rPr>
        <w:t>500</w:t>
      </w:r>
      <w:r>
        <w:rPr>
          <w:rFonts w:hint="eastAsia" w:ascii="仿宋_GB2312" w:hAnsi="Arial" w:eastAsia="仿宋_GB2312" w:cs="仿宋_GB2312"/>
          <w:i w:val="0"/>
          <w:caps w:val="0"/>
          <w:color w:val="000000"/>
          <w:spacing w:val="0"/>
          <w:sz w:val="32"/>
          <w:szCs w:val="32"/>
          <w:u w:val="none"/>
          <w:bdr w:val="none" w:color="auto" w:sz="0" w:space="0"/>
          <w:shd w:val="clear" w:fill="FFFFFF"/>
        </w:rPr>
        <w:t>强企业为重点，积极招引外商投资。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ascii="Calibri" w:hAnsi="Calibri" w:cs="Calibri"/>
          <w:i w:val="0"/>
          <w:caps w:val="0"/>
          <w:color w:val="000000"/>
          <w:spacing w:val="0"/>
          <w:sz w:val="21"/>
          <w:szCs w:val="21"/>
          <w:u w:val="none"/>
        </w:rPr>
      </w:pPr>
      <w:r>
        <w:rPr>
          <w:rFonts w:hint="eastAsia" w:ascii="楷体_GB2312" w:hAnsi="Calibri" w:eastAsia="楷体_GB2312" w:cs="楷体_GB2312"/>
          <w:i w:val="0"/>
          <w:caps w:val="0"/>
          <w:color w:val="000000"/>
          <w:spacing w:val="0"/>
          <w:kern w:val="0"/>
          <w:sz w:val="32"/>
          <w:szCs w:val="32"/>
          <w:u w:val="none"/>
          <w:bdr w:val="none" w:color="auto" w:sz="0" w:space="0"/>
          <w:shd w:val="clear" w:fill="FFFFFF"/>
          <w:lang w:val="en-US" w:eastAsia="zh-CN" w:bidi="ar"/>
        </w:rPr>
        <w:t>（三）加强协调引导，推进商贸流通业转型升级。</w:t>
      </w:r>
      <w:r>
        <w:rPr>
          <w:rFonts w:hint="eastAsia" w:ascii="仿宋_GB2312" w:hAnsi="Calibri" w:eastAsia="仿宋_GB2312" w:cs="仿宋_GB2312"/>
          <w:i w:val="0"/>
          <w:caps w:val="0"/>
          <w:color w:val="000000"/>
          <w:spacing w:val="0"/>
          <w:kern w:val="0"/>
          <w:sz w:val="32"/>
          <w:szCs w:val="32"/>
          <w:u w:val="none"/>
          <w:bdr w:val="none" w:color="auto" w:sz="0" w:space="0"/>
          <w:shd w:val="clear" w:fill="FFFFFF"/>
          <w:lang w:val="en-US" w:eastAsia="zh-CN" w:bidi="ar"/>
        </w:rPr>
        <w:t>一是加快商贸设施提升改造。起草制定《城区商品交易市场转型升级实施方案》，通过原地转型、升级改造、业态转营等方式，进行规范化整治、合理布局和改造提升。二是完善物流体系供应链。打造流通领域供应链品牌。三是积极培育老字号品牌。四是培育壮大流通骨干企业。加强流通骨干企业的发展引导，积极引领消费增长。认真做好2019年新纳限额以上企业工作。根据税务部门提供的2019年1－9月数据，并结合第四次经济普查数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5"/>
        <w:jc w:val="both"/>
        <w:rPr>
          <w:rFonts w:hint="default" w:ascii="Calibri" w:hAnsi="Calibri" w:cs="Calibri"/>
          <w:i w:val="0"/>
          <w:caps w:val="0"/>
          <w:color w:val="000000"/>
          <w:spacing w:val="0"/>
          <w:sz w:val="21"/>
          <w:szCs w:val="21"/>
          <w:u w:val="none"/>
        </w:rPr>
      </w:pPr>
      <w:r>
        <w:rPr>
          <w:rFonts w:hint="eastAsia" w:ascii="楷体_GB2312" w:hAnsi="Calibri" w:eastAsia="楷体_GB2312" w:cs="楷体_GB2312"/>
          <w:i w:val="0"/>
          <w:caps w:val="0"/>
          <w:color w:val="000000"/>
          <w:spacing w:val="0"/>
          <w:kern w:val="0"/>
          <w:sz w:val="32"/>
          <w:szCs w:val="32"/>
          <w:u w:val="none"/>
          <w:bdr w:val="none" w:color="auto" w:sz="0" w:space="0"/>
          <w:shd w:val="clear" w:fill="FFFFFF"/>
          <w:lang w:val="en-US" w:eastAsia="zh-CN" w:bidi="ar"/>
        </w:rPr>
        <w:t>（四）优化外贸结构，推动对外贸易稳中提质。</w:t>
      </w:r>
      <w:r>
        <w:rPr>
          <w:rFonts w:hint="eastAsia" w:ascii="仿宋_GB2312" w:hAnsi="Calibri" w:eastAsia="仿宋_GB2312" w:cs="仿宋_GB2312"/>
          <w:i w:val="0"/>
          <w:caps w:val="0"/>
          <w:color w:val="000000"/>
          <w:spacing w:val="0"/>
          <w:kern w:val="0"/>
          <w:sz w:val="32"/>
          <w:szCs w:val="32"/>
          <w:u w:val="none"/>
          <w:bdr w:val="none" w:color="auto" w:sz="0" w:space="0"/>
          <w:shd w:val="clear" w:fill="FFFFFF"/>
          <w:lang w:val="en-US" w:eastAsia="zh-CN" w:bidi="ar"/>
        </w:rPr>
        <w:t>一是积极应对中美贸易摩擦。加强中美贸易摩擦形势研判。二是大力开拓“一带一路”沿线国家等新兴国际市场。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Calibri" w:hAnsi="Calibri" w:cs="Calibri"/>
          <w:i w:val="0"/>
          <w:caps w:val="0"/>
          <w:color w:val="000000"/>
          <w:spacing w:val="0"/>
          <w:sz w:val="21"/>
          <w:szCs w:val="21"/>
          <w:u w:val="none"/>
        </w:rPr>
      </w:pPr>
      <w:r>
        <w:rPr>
          <w:rFonts w:hint="eastAsia" w:ascii="楷体_GB2312" w:hAnsi="Calibri" w:eastAsia="楷体_GB2312" w:cs="楷体_GB2312"/>
          <w:i w:val="0"/>
          <w:caps w:val="0"/>
          <w:color w:val="000000"/>
          <w:spacing w:val="0"/>
          <w:kern w:val="0"/>
          <w:sz w:val="32"/>
          <w:szCs w:val="32"/>
          <w:u w:val="none"/>
          <w:bdr w:val="none" w:color="auto" w:sz="0" w:space="0"/>
          <w:shd w:val="clear" w:fill="FFFFFF"/>
          <w:lang w:val="en-US" w:eastAsia="zh-CN" w:bidi="ar"/>
        </w:rPr>
        <w:t>（五）规范市场秩序，营造商务良好环境。</w:t>
      </w:r>
      <w:r>
        <w:rPr>
          <w:rFonts w:hint="eastAsia" w:ascii="仿宋_GB2312" w:hAnsi="Calibri" w:eastAsia="仿宋_GB2312" w:cs="仿宋_GB2312"/>
          <w:i w:val="0"/>
          <w:caps w:val="0"/>
          <w:color w:val="000000"/>
          <w:spacing w:val="0"/>
          <w:kern w:val="0"/>
          <w:sz w:val="32"/>
          <w:szCs w:val="32"/>
          <w:u w:val="none"/>
          <w:bdr w:val="none" w:color="auto" w:sz="0" w:space="0"/>
          <w:shd w:val="clear" w:fill="FFFFFF"/>
          <w:lang w:val="en-US" w:eastAsia="zh-CN" w:bidi="ar"/>
        </w:rPr>
        <w:t>一是加强安全生产。成立应急管理科，充实安全生产管理力量。落实安全生产“一岗双责”，组织 “安全生产月活动” 开展春季安全生产大检查，排查整改安全隐患。组织大型商业综合体消防演练，提高消防应急能力。二是加强成品油零售管理。按照机构改革要求，积极承接成品油零售管理工作。三是加强“放心早餐”网点管理。先后召开放心早餐工程建设专题会议，规范涉及占道经营等违反城市管理秩序的经营业户。四是加强二手车交易管理。按照上级要求，联合公安、市场监督管理、税务等相关部门抓好对二手车交易市场和旧机动车鉴定评估公司的监督管理，严格交易程序，把好交易关，杜绝问题车辆交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Calibri" w:hAnsi="Calibri" w:cs="Calibri"/>
          <w:i w:val="0"/>
          <w:caps w:val="0"/>
          <w:color w:val="000000"/>
          <w:spacing w:val="0"/>
          <w:sz w:val="21"/>
          <w:szCs w:val="21"/>
          <w:u w:val="none"/>
        </w:rPr>
      </w:pPr>
      <w:r>
        <w:rPr>
          <w:rFonts w:hint="eastAsia" w:ascii="楷体_GB2312" w:hAnsi="Calibri" w:eastAsia="楷体_GB2312" w:cs="楷体_GB2312"/>
          <w:i w:val="0"/>
          <w:caps w:val="0"/>
          <w:color w:val="000000"/>
          <w:spacing w:val="0"/>
          <w:kern w:val="0"/>
          <w:sz w:val="32"/>
          <w:szCs w:val="32"/>
          <w:u w:val="none"/>
          <w:bdr w:val="none" w:color="auto" w:sz="0" w:space="0"/>
          <w:shd w:val="clear" w:fill="FFFFFF"/>
          <w:lang w:val="en-US" w:eastAsia="zh-CN" w:bidi="ar"/>
        </w:rPr>
        <w:t>（六）健全推进机制，确保商务工作进位争先。</w:t>
      </w:r>
      <w:r>
        <w:rPr>
          <w:rFonts w:hint="eastAsia" w:ascii="仿宋_GB2312" w:hAnsi="Calibri" w:eastAsia="仿宋_GB2312" w:cs="仿宋_GB2312"/>
          <w:i w:val="0"/>
          <w:caps w:val="0"/>
          <w:color w:val="000000"/>
          <w:spacing w:val="0"/>
          <w:kern w:val="0"/>
          <w:sz w:val="32"/>
          <w:szCs w:val="32"/>
          <w:u w:val="none"/>
          <w:bdr w:val="none" w:color="auto" w:sz="0" w:space="0"/>
          <w:shd w:val="clear" w:fill="FFFFFF"/>
          <w:lang w:val="en-US" w:eastAsia="zh-CN" w:bidi="ar"/>
        </w:rPr>
        <w:t>一是打造便捷高效的政务环境。对对外贸易经营者备案登记等审查备案事项公开办理流程，最大限度压缩办理时限，提供最佳服务。二是全面落实相关发展政策。认真落实上级相关政策。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left"/>
      </w:pPr>
      <w:r>
        <w:rPr>
          <w:rFonts w:hint="eastAsia" w:ascii="仿宋_GB2312" w:hAnsi="Arial" w:eastAsia="仿宋_GB2312" w:cs="仿宋_GB2312"/>
          <w:i w:val="0"/>
          <w:caps w:val="0"/>
          <w:color w:val="000000"/>
          <w:spacing w:val="0"/>
          <w:sz w:val="32"/>
          <w:szCs w:val="32"/>
          <w:u w:val="none"/>
          <w:bdr w:val="none" w:color="auto" w:sz="0" w:space="0"/>
          <w:shd w:val="clear" w:fill="FFFFFF"/>
        </w:rPr>
        <w:t>尽管今年以来商务保持了平稳健康发展的良好态势，但是综合分析当前国际国内经贸形势，明年商务环境可能更加复杂严峻，宏观复杂多变，微观活力不足，困难和挑战并存。</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C849F8"/>
    <w:rsid w:val="14772F41"/>
    <w:rsid w:val="32DD13C7"/>
    <w:rsid w:val="432A3089"/>
    <w:rsid w:val="444D08DD"/>
    <w:rsid w:val="4C4B70A7"/>
    <w:rsid w:val="555B1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2020-12-29T07:24:40Z</dcterms:created>
  <dc:creator>admin</dc:creator>
  <cp:lastModifiedBy>emmmm</cp:lastModifiedBy>
  <dcterms:modified xsi:type="dcterms:W3CDTF">2020-12-29T08:37:20Z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