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center"/>
        <w:rPr>
          <w:rFonts w:hint="eastAsia" w:ascii="方正小标宋简体" w:hAnsi="Times New Roman" w:eastAsia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特困人员救助供养对象认定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center"/>
        <w:rPr>
          <w:rFonts w:hint="eastAsia" w:ascii="方正小标宋简体" w:hAnsi="Times New Roman" w:eastAsia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及救助标准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</w:t>
      </w:r>
      <w:r>
        <w:rPr>
          <w:rFonts w:ascii="Times New Roman" w:hAnsi="Times New Roman" w:eastAsia="仿宋_GB2312"/>
          <w:bCs/>
          <w:sz w:val="32"/>
          <w:szCs w:val="32"/>
        </w:rPr>
        <w:t>《山东省民政厅关于印发〈山东省特困人员认定办法〉的通知》（鲁民〔2021〕45号）、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《</w:t>
      </w:r>
      <w:r>
        <w:rPr>
          <w:rFonts w:ascii="Times New Roman" w:hAnsi="Times New Roman" w:eastAsia="仿宋_GB2312"/>
          <w:sz w:val="32"/>
          <w:szCs w:val="32"/>
        </w:rPr>
        <w:t>泰安市特困人员认定服务实施细则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》</w:t>
      </w:r>
      <w:r>
        <w:rPr>
          <w:rFonts w:ascii="Times New Roman" w:hAnsi="Times New Roman" w:eastAsia="仿宋_GB2312"/>
          <w:bCs/>
          <w:sz w:val="32"/>
          <w:szCs w:val="32"/>
        </w:rPr>
        <w:t>（泰民〔2022〕2号）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等有关规范要求，公布救助对象认定条件及救助标准如下。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16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一、特困人员救助供养对象认定条件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乡60周岁及以上的老年人，残疾等级为一、二、三级的智力、精神残疾人，残疾等级为一、二级的肢体残疾人，残疾等级为一级的视力残疾人以及未满16周岁的未成年人，同时具备：1、无劳动能力；2、无生活来源；3、无法定赡养、抚养、扶养义务人或者其法定义务人无履行义务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jc w:val="left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特困人员救助供养对象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救助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标准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" w:eastAsia="仿宋_GB2312" w:cs="FSJ-PK74820000008-Identity-H"/>
          <w:kern w:val="0"/>
          <w:sz w:val="32"/>
          <w:szCs w:val="32"/>
        </w:rPr>
        <w:t>自</w:t>
      </w:r>
      <w:r>
        <w:rPr>
          <w:rFonts w:ascii="仿宋_GB2312" w:hAnsi="仿宋" w:eastAsia="仿宋_GB2312" w:cs="FSJ-PK74820000008-Identity-H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FSJ-PK74820000008-Identity-H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FSJ-PK74820000008-Identity-H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FSJ-PK74820000008-Identity-H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FSJ-PK74820000008-Identity-H"/>
          <w:kern w:val="0"/>
          <w:sz w:val="32"/>
          <w:szCs w:val="32"/>
        </w:rPr>
        <w:t>月</w:t>
      </w:r>
      <w:r>
        <w:rPr>
          <w:rFonts w:ascii="仿宋_GB2312" w:hAnsi="仿宋" w:eastAsia="仿宋_GB2312" w:cs="FSJ-PK74820000008-Identity-H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FSJ-PK74820000008-Identity-H"/>
          <w:kern w:val="0"/>
          <w:sz w:val="32"/>
          <w:szCs w:val="32"/>
        </w:rPr>
        <w:t>日起，</w:t>
      </w:r>
      <w:r>
        <w:rPr>
          <w:rFonts w:hint="eastAsia" w:ascii="仿宋_GB2312" w:hAnsi="仿宋" w:eastAsia="仿宋_GB2312"/>
          <w:sz w:val="32"/>
          <w:szCs w:val="32"/>
        </w:rPr>
        <w:t>我市城</w:t>
      </w:r>
      <w:r>
        <w:rPr>
          <w:rFonts w:hint="eastAsia" w:ascii="仿宋" w:hAnsi="仿宋" w:eastAsia="仿宋" w:cs="FSJ-PK74820000008-Identity-H"/>
          <w:kern w:val="0"/>
          <w:sz w:val="32"/>
          <w:szCs w:val="32"/>
        </w:rPr>
        <w:t>市特困人员基本生活标准提高到每人每月</w:t>
      </w:r>
      <w:r>
        <w:rPr>
          <w:rFonts w:hint="eastAsia" w:ascii="仿宋" w:hAnsi="仿宋" w:eastAsia="仿宋" w:cs="FSJ-PK74820000008-Identity-H"/>
          <w:kern w:val="0"/>
          <w:sz w:val="32"/>
          <w:szCs w:val="32"/>
          <w:lang w:val="en-US" w:eastAsia="zh-CN"/>
        </w:rPr>
        <w:t>1220</w:t>
      </w:r>
      <w:r>
        <w:rPr>
          <w:rFonts w:hint="eastAsia" w:ascii="仿宋" w:hAnsi="仿宋" w:eastAsia="仿宋" w:cs="FSJ-PK74820000008-Identity-H"/>
          <w:kern w:val="0"/>
          <w:sz w:val="32"/>
          <w:szCs w:val="32"/>
        </w:rPr>
        <w:t>元；农村特困人员基本生活标准提高到每人每月</w:t>
      </w:r>
      <w:r>
        <w:rPr>
          <w:rFonts w:hint="eastAsia" w:ascii="仿宋" w:hAnsi="仿宋" w:eastAsia="仿宋" w:cs="FSJ-PK74820000008-Identity-H"/>
          <w:kern w:val="0"/>
          <w:sz w:val="32"/>
          <w:szCs w:val="32"/>
          <w:lang w:val="en-US" w:eastAsia="zh-CN"/>
        </w:rPr>
        <w:t>962</w:t>
      </w:r>
      <w:r>
        <w:rPr>
          <w:rFonts w:hint="eastAsia" w:ascii="仿宋" w:hAnsi="仿宋" w:eastAsia="仿宋" w:cs="FSJ-PK74820000008-Identity-H"/>
          <w:kern w:val="0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根据特困人员生活自理能力和服务需求，照料护理标准分为三档：一档为完全丧失生活自理能力的，照护标准为每人每月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元；二档为部分丧失生活自理能力的，照料护理标准为每人每月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339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元；三档为具备生活自理能力的，照料护理标准为每人每月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SJ-PK7482000000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TVlY2Q4YTg1OWU3MzUyNmVkMDBhNWI3OGYxMTMifQ=="/>
    <w:docVar w:name="KSO_WPS_MARK_KEY" w:val="16b6b283-754c-4de1-a97a-866361db44c7"/>
  </w:docVars>
  <w:rsids>
    <w:rsidRoot w:val="00000000"/>
    <w:rsid w:val="0317318F"/>
    <w:rsid w:val="09E822B0"/>
    <w:rsid w:val="0E342F58"/>
    <w:rsid w:val="4709689E"/>
    <w:rsid w:val="50CD3B15"/>
    <w:rsid w:val="778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1560"/>
        <w:tab w:val="left" w:pos="1647"/>
      </w:tabs>
      <w:spacing w:afterLines="0" w:afterAutospacing="0"/>
      <w:ind w:firstLine="880" w:firstLineChars="200"/>
    </w:pPr>
    <w:rPr>
      <w:rFonts w:ascii="Calibri" w:hAnsi="Calibri" w:eastAsia="仿宋_GB2312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465</Characters>
  <Lines>0</Lines>
  <Paragraphs>0</Paragraphs>
  <TotalTime>1</TotalTime>
  <ScaleCrop>false</ScaleCrop>
  <LinksUpToDate>false</LinksUpToDate>
  <CharactersWithSpaces>465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2022-11-29T03:20:00Z</dcterms:created>
  <dc:creator>Administrator</dc:creator>
  <cp:lastModifiedBy>Administrator</cp:lastModifiedBy>
  <dcterms:modified xsi:type="dcterms:W3CDTF">2022-11-29T03:39:16Z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EC4087F192ED46AD99C731FFDD6D3B77</vt:lpwstr>
  </property>
</Properties>
</file>