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3C" w:rsidRPr="00E97A3C" w:rsidRDefault="00E97A3C" w:rsidP="00E97A3C">
      <w:pPr>
        <w:pStyle w:val="a3"/>
        <w:widowControl/>
        <w:shd w:val="clear" w:color="auto" w:fill="FFFFFF"/>
        <w:spacing w:before="150" w:beforeAutospacing="0" w:afterAutospacing="0" w:line="390" w:lineRule="atLeast"/>
        <w:jc w:val="center"/>
        <w:rPr>
          <w:rFonts w:ascii="微软雅黑" w:eastAsia="微软雅黑" w:hAnsi="微软雅黑" w:hint="eastAsia"/>
          <w:color w:val="000000"/>
          <w:sz w:val="48"/>
          <w:szCs w:val="48"/>
          <w:shd w:val="clear" w:color="auto" w:fill="FFFFFF"/>
        </w:rPr>
      </w:pPr>
      <w:r w:rsidRPr="00E97A3C">
        <w:rPr>
          <w:rFonts w:ascii="微软雅黑" w:eastAsia="微软雅黑" w:hAnsi="微软雅黑" w:hint="eastAsia"/>
          <w:color w:val="000000"/>
          <w:sz w:val="48"/>
          <w:szCs w:val="48"/>
          <w:shd w:val="clear" w:color="auto" w:fill="FFFFFF"/>
        </w:rPr>
        <w:t>关于修改部分规范性文件的通知</w:t>
      </w:r>
    </w:p>
    <w:p w:rsidR="00E97A3C" w:rsidRDefault="00E97A3C" w:rsidP="00E97A3C">
      <w:pPr>
        <w:pStyle w:val="a3"/>
        <w:widowControl/>
        <w:shd w:val="clear" w:color="auto" w:fill="FFFFFF"/>
        <w:spacing w:before="150" w:beforeAutospacing="0" w:afterAutospacing="0" w:line="390" w:lineRule="atLeast"/>
        <w:jc w:val="center"/>
        <w:rPr>
          <w:rFonts w:ascii="仿宋" w:eastAsia="仿宋" w:hAnsi="仿宋" w:cs="微软雅黑" w:hint="eastAsia"/>
          <w:color w:val="555555"/>
          <w:sz w:val="32"/>
          <w:szCs w:val="32"/>
          <w:shd w:val="clear" w:color="auto" w:fill="FFFFFF"/>
        </w:rPr>
      </w:pPr>
      <w:r>
        <w:rPr>
          <w:rFonts w:ascii="微软雅黑" w:eastAsia="微软雅黑" w:hAnsi="微软雅黑" w:hint="eastAsia"/>
          <w:color w:val="000000"/>
          <w:sz w:val="27"/>
          <w:szCs w:val="27"/>
          <w:shd w:val="clear" w:color="auto" w:fill="FFFFFF"/>
        </w:rPr>
        <w:t>肥政发【2018】9号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各镇人民政府、街道办事处，市高新区，市政府各部门、各直属机构，市属以上驻肥各单位：</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为了切实维护法制统一，加快法治政府建设，根据《肥城市人民政府关于公布政府规范性文件清理结果的通知》（肥政发〔</w:t>
      </w:r>
      <w:r w:rsidRPr="00E97A3C">
        <w:rPr>
          <w:rFonts w:ascii="仿宋" w:eastAsia="仿宋" w:hAnsi="仿宋" w:cs="微软雅黑" w:hint="eastAsia"/>
          <w:color w:val="555555"/>
          <w:sz w:val="32"/>
          <w:szCs w:val="32"/>
          <w:shd w:val="clear" w:color="auto" w:fill="FFFFFF"/>
        </w:rPr>
        <w:t>2017</w:t>
      </w:r>
      <w:r w:rsidRPr="00E97A3C">
        <w:rPr>
          <w:rFonts w:ascii="仿宋" w:eastAsia="仿宋" w:hAnsi="仿宋" w:cs="微软雅黑" w:hint="eastAsia"/>
          <w:color w:val="555555"/>
          <w:sz w:val="32"/>
          <w:szCs w:val="32"/>
          <w:shd w:val="clear" w:color="auto" w:fill="FFFFFF"/>
        </w:rPr>
        <w:t>〕</w:t>
      </w:r>
      <w:r w:rsidRPr="00E97A3C">
        <w:rPr>
          <w:rFonts w:ascii="仿宋" w:eastAsia="仿宋" w:hAnsi="仿宋" w:cs="微软雅黑" w:hint="eastAsia"/>
          <w:color w:val="555555"/>
          <w:sz w:val="32"/>
          <w:szCs w:val="32"/>
          <w:shd w:val="clear" w:color="auto" w:fill="FFFFFF"/>
        </w:rPr>
        <w:t>15</w:t>
      </w:r>
      <w:r w:rsidRPr="00E97A3C">
        <w:rPr>
          <w:rFonts w:ascii="仿宋" w:eastAsia="仿宋" w:hAnsi="仿宋" w:cs="微软雅黑" w:hint="eastAsia"/>
          <w:color w:val="555555"/>
          <w:sz w:val="32"/>
          <w:szCs w:val="32"/>
          <w:shd w:val="clear" w:color="auto" w:fill="FFFFFF"/>
        </w:rPr>
        <w:t>号）要求，对《肥城市行政执法案卷评查办法》（政府令第</w:t>
      </w:r>
      <w:r w:rsidRPr="00E97A3C">
        <w:rPr>
          <w:rFonts w:ascii="仿宋" w:eastAsia="仿宋" w:hAnsi="仿宋" w:cs="微软雅黑" w:hint="eastAsia"/>
          <w:color w:val="555555"/>
          <w:sz w:val="32"/>
          <w:szCs w:val="32"/>
          <w:shd w:val="clear" w:color="auto" w:fill="FFFFFF"/>
        </w:rPr>
        <w:t>47</w:t>
      </w:r>
      <w:r w:rsidRPr="00E97A3C">
        <w:rPr>
          <w:rFonts w:ascii="仿宋" w:eastAsia="仿宋" w:hAnsi="仿宋" w:cs="微软雅黑" w:hint="eastAsia"/>
          <w:color w:val="555555"/>
          <w:sz w:val="32"/>
          <w:szCs w:val="32"/>
          <w:shd w:val="clear" w:color="auto" w:fill="FFFFFF"/>
        </w:rPr>
        <w:t>号）等</w:t>
      </w:r>
      <w:r w:rsidRPr="00E97A3C">
        <w:rPr>
          <w:rFonts w:ascii="仿宋" w:eastAsia="仿宋" w:hAnsi="仿宋" w:cs="微软雅黑" w:hint="eastAsia"/>
          <w:color w:val="555555"/>
          <w:sz w:val="32"/>
          <w:szCs w:val="32"/>
          <w:shd w:val="clear" w:color="auto" w:fill="FFFFFF"/>
        </w:rPr>
        <w:t>7</w:t>
      </w:r>
      <w:r w:rsidRPr="00E97A3C">
        <w:rPr>
          <w:rFonts w:ascii="仿宋" w:eastAsia="仿宋" w:hAnsi="仿宋" w:cs="微软雅黑" w:hint="eastAsia"/>
          <w:color w:val="555555"/>
          <w:sz w:val="32"/>
          <w:szCs w:val="32"/>
          <w:shd w:val="clear" w:color="auto" w:fill="FFFFFF"/>
        </w:rPr>
        <w:t>件规范性文件作出修改，现将修改内容通知如下：</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一、《肥城市行政执法案卷评查办法》（政府令第</w:t>
      </w:r>
      <w:r w:rsidRPr="00E97A3C">
        <w:rPr>
          <w:rFonts w:ascii="仿宋" w:eastAsia="仿宋" w:hAnsi="仿宋" w:cs="微软雅黑" w:hint="eastAsia"/>
          <w:b/>
          <w:color w:val="555555"/>
          <w:sz w:val="32"/>
          <w:szCs w:val="32"/>
          <w:shd w:val="clear" w:color="auto" w:fill="FFFFFF"/>
        </w:rPr>
        <w:t>47</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将第一条修改为：“为深入推进依法行政，加快建设法治政府，准确评价全市各行政执法部门﹙含法律、法规授权的组织，下同﹚的行政执法工作，进一步规范行政执法行为，维护公民、法人和其他组织的合法权益，根据《山东省行政执法监督条例》、《泰安市行政执法案卷评查办法》的有关规定，结合我市实际，制定本办法”。</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第九条第（五）项修改为：“行政许可的申请材料是否齐全、规范”；第（八）项改为：“行政许可程序是否合法”。</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第十条第（四）项修改为：“程序是否合法、文书是否齐全、规范”。</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第十二条第（二）项修改为：“行政复议</w:t>
      </w:r>
      <w:r w:rsidRPr="00E97A3C">
        <w:rPr>
          <w:rFonts w:ascii="仿宋" w:eastAsia="仿宋" w:hAnsi="仿宋" w:cs="微软雅黑" w:hint="eastAsia"/>
          <w:color w:val="555555"/>
          <w:sz w:val="32"/>
          <w:szCs w:val="32"/>
          <w:shd w:val="clear" w:color="auto" w:fill="FFFFFF"/>
        </w:rPr>
        <w:t>文书、材料是否齐全、规范”。</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第十四条修改为：“行政执法案卷归档方面的评查内容：”；第（一）项修改为：“是否做到一案一卷、一卷一号”；第（五）项修改为：“卷内材料是否用阿拉伯数字逐项编有页码”。</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b/>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二、《肥城市城镇廉租住房保障办法》（政府令第</w:t>
      </w:r>
      <w:r w:rsidRPr="00E97A3C">
        <w:rPr>
          <w:rFonts w:ascii="仿宋" w:eastAsia="仿宋" w:hAnsi="仿宋" w:cs="微软雅黑" w:hint="eastAsia"/>
          <w:b/>
          <w:color w:val="555555"/>
          <w:sz w:val="32"/>
          <w:szCs w:val="32"/>
          <w:shd w:val="clear" w:color="auto" w:fill="FFFFFF"/>
        </w:rPr>
        <w:t>55</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第一条修改为：“为促进廉租住房制度建设，逐步解决城市低收入家庭的住房困难，根据国家、山东省和泰安市规定，结合我市实际，制定本办法”。</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第七条修改为：“采取实物配租方式的，廉租房住户保障面积内租金标准为每月每平方米建筑面积</w:t>
      </w:r>
      <w:r w:rsidRPr="00E97A3C">
        <w:rPr>
          <w:rFonts w:ascii="仿宋" w:eastAsia="仿宋" w:hAnsi="仿宋" w:cs="微软雅黑" w:hint="eastAsia"/>
          <w:color w:val="555555"/>
          <w:sz w:val="32"/>
          <w:szCs w:val="32"/>
          <w:shd w:val="clear" w:color="auto" w:fill="FFFFFF"/>
        </w:rPr>
        <w:t>1.10</w:t>
      </w:r>
      <w:r w:rsidRPr="00E97A3C">
        <w:rPr>
          <w:rFonts w:ascii="仿宋" w:eastAsia="仿宋" w:hAnsi="仿宋" w:cs="微软雅黑" w:hint="eastAsia"/>
          <w:color w:val="555555"/>
          <w:sz w:val="32"/>
          <w:szCs w:val="32"/>
          <w:shd w:val="clear" w:color="auto" w:fill="FFFFFF"/>
        </w:rPr>
        <w:t>元，最低生活保障家</w:t>
      </w:r>
      <w:r w:rsidRPr="00E97A3C">
        <w:rPr>
          <w:rFonts w:ascii="仿宋" w:eastAsia="仿宋" w:hAnsi="仿宋" w:cs="微软雅黑" w:hint="eastAsia"/>
          <w:color w:val="555555"/>
          <w:sz w:val="32"/>
          <w:szCs w:val="32"/>
          <w:shd w:val="clear" w:color="auto" w:fill="FFFFFF"/>
        </w:rPr>
        <w:t>庭免收保障面积标准内的租金；超出保障面积部分租金标准为每月每平方米建筑面积</w:t>
      </w:r>
      <w:r w:rsidRPr="00E97A3C">
        <w:rPr>
          <w:rFonts w:ascii="仿宋" w:eastAsia="仿宋" w:hAnsi="仿宋" w:cs="微软雅黑" w:hint="eastAsia"/>
          <w:color w:val="555555"/>
          <w:sz w:val="32"/>
          <w:szCs w:val="32"/>
          <w:shd w:val="clear" w:color="auto" w:fill="FFFFFF"/>
        </w:rPr>
        <w:t>2.70</w:t>
      </w:r>
      <w:r w:rsidRPr="00E97A3C">
        <w:rPr>
          <w:rFonts w:ascii="仿宋" w:eastAsia="仿宋" w:hAnsi="仿宋" w:cs="微软雅黑" w:hint="eastAsia"/>
          <w:color w:val="555555"/>
          <w:sz w:val="32"/>
          <w:szCs w:val="32"/>
          <w:shd w:val="clear" w:color="auto" w:fill="FFFFFF"/>
        </w:rPr>
        <w:t>元。</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廉租住房租金标准应当根据经济社会发展及时调整，由市物价部门会同房产管理部门研究制定，经市政府批准后公布。”</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第十四条修改为：“同时符合下列条件的家庭或年满</w:t>
      </w:r>
      <w:r w:rsidRPr="00E97A3C">
        <w:rPr>
          <w:rFonts w:ascii="仿宋" w:eastAsia="仿宋" w:hAnsi="仿宋" w:cs="微软雅黑" w:hint="eastAsia"/>
          <w:color w:val="555555"/>
          <w:sz w:val="32"/>
          <w:szCs w:val="32"/>
          <w:shd w:val="clear" w:color="auto" w:fill="FFFFFF"/>
        </w:rPr>
        <w:t>35</w:t>
      </w:r>
      <w:r w:rsidRPr="00E97A3C">
        <w:rPr>
          <w:rFonts w:ascii="仿宋" w:eastAsia="仿宋" w:hAnsi="仿宋" w:cs="微软雅黑" w:hint="eastAsia"/>
          <w:color w:val="555555"/>
          <w:sz w:val="32"/>
          <w:szCs w:val="32"/>
          <w:shd w:val="clear" w:color="auto" w:fill="FFFFFF"/>
        </w:rPr>
        <w:t>周岁的单身人员，可以申请廉租住房保障：</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（一）申请人为肥城市城镇常住户口；</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（二）申请家庭人均收入标准低于肥城市居民上年度人均可支配收入的</w:t>
      </w:r>
      <w:r w:rsidRPr="00E97A3C">
        <w:rPr>
          <w:rFonts w:ascii="仿宋" w:eastAsia="仿宋" w:hAnsi="仿宋" w:cs="微软雅黑" w:hint="eastAsia"/>
          <w:color w:val="555555"/>
          <w:sz w:val="32"/>
          <w:szCs w:val="32"/>
          <w:shd w:val="clear" w:color="auto" w:fill="FFFFFF"/>
        </w:rPr>
        <w:t>50%;</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（三）申请家庭财产标准低于廉租住房人均收入标准的</w:t>
      </w:r>
      <w:r w:rsidRPr="00E97A3C">
        <w:rPr>
          <w:rFonts w:ascii="仿宋" w:eastAsia="仿宋" w:hAnsi="仿宋" w:cs="微软雅黑" w:hint="eastAsia"/>
          <w:color w:val="555555"/>
          <w:sz w:val="32"/>
          <w:szCs w:val="32"/>
          <w:shd w:val="clear" w:color="auto" w:fill="FFFFFF"/>
        </w:rPr>
        <w:t>4</w:t>
      </w:r>
      <w:r w:rsidRPr="00E97A3C">
        <w:rPr>
          <w:rFonts w:ascii="仿宋" w:eastAsia="仿宋" w:hAnsi="仿宋" w:cs="微软雅黑" w:hint="eastAsia"/>
          <w:color w:val="555555"/>
          <w:sz w:val="32"/>
          <w:szCs w:val="32"/>
          <w:shd w:val="clear" w:color="auto" w:fill="FFFFFF"/>
        </w:rPr>
        <w:t>倍</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（四）无房、无宅基地</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（五）规定</w:t>
      </w:r>
      <w:r w:rsidRPr="00E97A3C">
        <w:rPr>
          <w:rFonts w:ascii="仿宋" w:eastAsia="仿宋" w:hAnsi="仿宋" w:cs="微软雅黑" w:hint="eastAsia"/>
          <w:color w:val="555555"/>
          <w:sz w:val="32"/>
          <w:szCs w:val="32"/>
          <w:shd w:val="clear" w:color="auto" w:fill="FFFFFF"/>
        </w:rPr>
        <w:t>的其他条件。”</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第十五条修改为：“申请廉租住房保障，应当提供下列材料：</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（一）家庭成员身份证、结婚证、户口簿原件及复印件，无身份证或正在办理的需派出所出具的户籍证明</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（二）申请家庭离异的需提交离婚证、离婚协议或判决书等材料的原件及复印件</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（三）《肥城市廉租住房租金补贴申请审批表》</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（四）其他应提交的材料（申请货币补贴保障方式的，需提供与租赁方签订的租赁合同、申请人本人的本地建行银行卡或银行存折复印件等）。”</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第十六条修改为：“申请廉租住房保障，按照下列程序办理：</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（一）到市政务服务大厅房管局、民政局窗口领取相关表格；</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（二）填写表格并到户口所在单位（社区）审核、公示、盖章；</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（三）到所在单位（社区）的主管部门审核、公示、盖章；</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（四）将经过户口所在单位（社区）及主管部门审核、公示、盖章后的《肥城市廉租住房租金补贴申请审批表》和其他证明材料交回市政务服务大厅房管局、民政局窗口；</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（五）媒体公示；</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（六）公示期内（均不得少于</w:t>
      </w:r>
      <w:r w:rsidRPr="00E97A3C">
        <w:rPr>
          <w:rFonts w:ascii="仿宋" w:eastAsia="仿宋" w:hAnsi="仿宋" w:cs="微软雅黑" w:hint="eastAsia"/>
          <w:color w:val="555555"/>
          <w:sz w:val="32"/>
          <w:szCs w:val="32"/>
          <w:shd w:val="clear" w:color="auto" w:fill="FFFFFF"/>
        </w:rPr>
        <w:t>10</w:t>
      </w:r>
      <w:r w:rsidRPr="00E97A3C">
        <w:rPr>
          <w:rFonts w:ascii="仿宋" w:eastAsia="仿宋" w:hAnsi="仿宋" w:cs="微软雅黑" w:hint="eastAsia"/>
          <w:color w:val="555555"/>
          <w:sz w:val="32"/>
          <w:szCs w:val="32"/>
          <w:shd w:val="clear" w:color="auto" w:fill="FFFFFF"/>
        </w:rPr>
        <w:t>日）无异议或异议不成立，核准并发放《肥城市廉租住房承租资格证书》；</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（七）公开摇号分房或发放补贴；</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（八）办理相关手续。”</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三、《关于印发</w:t>
      </w:r>
      <w:r w:rsidRPr="00E97A3C">
        <w:rPr>
          <w:rFonts w:ascii="仿宋" w:eastAsia="仿宋" w:hAnsi="仿宋" w:cs="微软雅黑" w:hint="eastAsia"/>
          <w:b/>
          <w:color w:val="555555"/>
          <w:sz w:val="32"/>
          <w:szCs w:val="32"/>
          <w:shd w:val="clear" w:color="auto" w:fill="FFFFFF"/>
        </w:rPr>
        <w:t>&lt;</w:t>
      </w:r>
      <w:r w:rsidRPr="00E97A3C">
        <w:rPr>
          <w:rFonts w:ascii="仿宋" w:eastAsia="仿宋" w:hAnsi="仿宋" w:cs="微软雅黑" w:hint="eastAsia"/>
          <w:b/>
          <w:color w:val="555555"/>
          <w:sz w:val="32"/>
          <w:szCs w:val="32"/>
          <w:shd w:val="clear" w:color="auto" w:fill="FFFFFF"/>
        </w:rPr>
        <w:t>肥城市城市基础设施配套费征收使用管理办法</w:t>
      </w:r>
      <w:r w:rsidRPr="00E97A3C">
        <w:rPr>
          <w:rFonts w:ascii="仿宋" w:eastAsia="仿宋" w:hAnsi="仿宋" w:cs="微软雅黑" w:hint="eastAsia"/>
          <w:b/>
          <w:color w:val="555555"/>
          <w:sz w:val="32"/>
          <w:szCs w:val="32"/>
          <w:shd w:val="clear" w:color="auto" w:fill="FFFFFF"/>
        </w:rPr>
        <w:t>&gt;</w:t>
      </w:r>
      <w:r w:rsidRPr="00E97A3C">
        <w:rPr>
          <w:rFonts w:ascii="仿宋" w:eastAsia="仿宋" w:hAnsi="仿宋" w:cs="微软雅黑" w:hint="eastAsia"/>
          <w:b/>
          <w:color w:val="555555"/>
          <w:sz w:val="32"/>
          <w:szCs w:val="32"/>
          <w:shd w:val="clear" w:color="auto" w:fill="FFFFFF"/>
        </w:rPr>
        <w:t>的通知》（肥政发〔</w:t>
      </w:r>
      <w:r w:rsidRPr="00E97A3C">
        <w:rPr>
          <w:rFonts w:ascii="仿宋" w:eastAsia="仿宋" w:hAnsi="仿宋" w:cs="微软雅黑" w:hint="eastAsia"/>
          <w:b/>
          <w:color w:val="555555"/>
          <w:sz w:val="32"/>
          <w:szCs w:val="32"/>
          <w:shd w:val="clear" w:color="auto" w:fill="FFFFFF"/>
        </w:rPr>
        <w:t>2008</w:t>
      </w:r>
      <w:r w:rsidRPr="00E97A3C">
        <w:rPr>
          <w:rFonts w:ascii="仿宋" w:eastAsia="仿宋" w:hAnsi="仿宋" w:cs="微软雅黑" w:hint="eastAsia"/>
          <w:b/>
          <w:color w:val="555555"/>
          <w:sz w:val="32"/>
          <w:szCs w:val="32"/>
          <w:shd w:val="clear" w:color="auto" w:fill="FFFFFF"/>
        </w:rPr>
        <w:t>〕</w:t>
      </w:r>
      <w:r w:rsidRPr="00E97A3C">
        <w:rPr>
          <w:rFonts w:ascii="仿宋" w:eastAsia="仿宋" w:hAnsi="仿宋" w:cs="微软雅黑" w:hint="eastAsia"/>
          <w:b/>
          <w:color w:val="555555"/>
          <w:sz w:val="32"/>
          <w:szCs w:val="32"/>
          <w:shd w:val="clear" w:color="auto" w:fill="FFFFFF"/>
        </w:rPr>
        <w:t>28</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第三条“市行政审批服务中心负责收费减免情况的日常监督”修改为：“市行政审批服务局负责收费减免情况的日常监督。”</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第五条“建设单位或个人在办理建设项目施工规划手续前”修改为：“建设单位或个人在办理建设项目施工许可手续前”。</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第六条第二款删除“审批中心”。</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b/>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四、《肥城市人民政府关于印发肥城市经济适用住房管理暂行办法的通知》（肥政发〔</w:t>
      </w:r>
      <w:r w:rsidRPr="00E97A3C">
        <w:rPr>
          <w:rFonts w:ascii="仿宋" w:eastAsia="仿宋" w:hAnsi="仿宋" w:cs="微软雅黑" w:hint="eastAsia"/>
          <w:b/>
          <w:color w:val="555555"/>
          <w:sz w:val="32"/>
          <w:szCs w:val="32"/>
          <w:shd w:val="clear" w:color="auto" w:fill="FFFFFF"/>
        </w:rPr>
        <w:t>2009</w:t>
      </w:r>
      <w:r w:rsidRPr="00E97A3C">
        <w:rPr>
          <w:rFonts w:ascii="仿宋" w:eastAsia="仿宋" w:hAnsi="仿宋" w:cs="微软雅黑" w:hint="eastAsia"/>
          <w:b/>
          <w:color w:val="555555"/>
          <w:sz w:val="32"/>
          <w:szCs w:val="32"/>
          <w:shd w:val="clear" w:color="auto" w:fill="FFFFFF"/>
        </w:rPr>
        <w:t>〕</w:t>
      </w:r>
      <w:r w:rsidRPr="00E97A3C">
        <w:rPr>
          <w:rFonts w:ascii="仿宋" w:eastAsia="仿宋" w:hAnsi="仿宋" w:cs="微软雅黑" w:hint="eastAsia"/>
          <w:b/>
          <w:color w:val="555555"/>
          <w:sz w:val="32"/>
          <w:szCs w:val="32"/>
          <w:shd w:val="clear" w:color="auto" w:fill="FFFFFF"/>
        </w:rPr>
        <w:t>12</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删除原文第四条。</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原第五条改为第四条，第六条改为第五条，第七条改为第六条。</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原第八条改为第七条，内容修改为：“市房产管理部门会同有关部门制定年度经济适用住房实施方案，实施方案经市政府批准后组织实施。实施方案应当明确经济适用住房建设总面积、单户面积和分配户数。”</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原第九条改为第八条，原第十条改为第九条，原第十一条改为第十条，原十二条改为第十一条，原十三条改为第十二条，原十四条改为第十三条，原十五条改为第十四条，原十六条改为原十五条。</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原第十七条改为第十六条，内容修改为：“同时符合下列条件的家庭可以申请购买一套经</w:t>
      </w:r>
      <w:r w:rsidRPr="00E97A3C">
        <w:rPr>
          <w:rFonts w:ascii="仿宋" w:eastAsia="仿宋" w:hAnsi="仿宋" w:cs="微软雅黑" w:hint="eastAsia"/>
          <w:color w:val="555555"/>
          <w:sz w:val="32"/>
          <w:szCs w:val="32"/>
          <w:shd w:val="clear" w:color="auto" w:fill="FFFFFF"/>
        </w:rPr>
        <w:t>济适用住房：</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（一）申请家庭成员均为肥城市居民户口；单身人员应达到法定结婚年龄</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（二）申请家庭人均收入标准为肥城市居民上年度人均可支配收入的</w:t>
      </w:r>
      <w:r w:rsidRPr="00E97A3C">
        <w:rPr>
          <w:rFonts w:ascii="仿宋" w:eastAsia="仿宋" w:hAnsi="仿宋" w:cs="微软雅黑" w:hint="eastAsia"/>
          <w:color w:val="555555"/>
          <w:sz w:val="32"/>
          <w:szCs w:val="32"/>
          <w:shd w:val="clear" w:color="auto" w:fill="FFFFFF"/>
        </w:rPr>
        <w:t>70%</w:t>
      </w:r>
      <w:r w:rsidRPr="00E97A3C">
        <w:rPr>
          <w:rFonts w:ascii="仿宋" w:eastAsia="仿宋" w:hAnsi="仿宋" w:cs="微软雅黑" w:hint="eastAsia"/>
          <w:color w:val="555555"/>
          <w:sz w:val="32"/>
          <w:szCs w:val="32"/>
          <w:shd w:val="clear" w:color="auto" w:fill="FFFFFF"/>
        </w:rPr>
        <w:t>，申请家庭财产标准为经济适用住房人均收入标准的</w:t>
      </w:r>
      <w:r w:rsidRPr="00E97A3C">
        <w:rPr>
          <w:rFonts w:ascii="仿宋" w:eastAsia="仿宋" w:hAnsi="仿宋" w:cs="微软雅黑" w:hint="eastAsia"/>
          <w:color w:val="555555"/>
          <w:sz w:val="32"/>
          <w:szCs w:val="32"/>
          <w:shd w:val="clear" w:color="auto" w:fill="FFFFFF"/>
        </w:rPr>
        <w:t>8</w:t>
      </w:r>
      <w:r w:rsidRPr="00E97A3C">
        <w:rPr>
          <w:rFonts w:ascii="仿宋" w:eastAsia="仿宋" w:hAnsi="仿宋" w:cs="微软雅黑" w:hint="eastAsia"/>
          <w:color w:val="555555"/>
          <w:sz w:val="32"/>
          <w:szCs w:val="32"/>
          <w:shd w:val="clear" w:color="auto" w:fill="FFFFFF"/>
        </w:rPr>
        <w:t>倍</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（三）申请家庭无房或自有唯一住房单套面积低于</w:t>
      </w:r>
      <w:r w:rsidRPr="00E97A3C">
        <w:rPr>
          <w:rFonts w:ascii="仿宋" w:eastAsia="仿宋" w:hAnsi="仿宋" w:cs="微软雅黑" w:hint="eastAsia"/>
          <w:color w:val="555555"/>
          <w:sz w:val="32"/>
          <w:szCs w:val="32"/>
          <w:shd w:val="clear" w:color="auto" w:fill="FFFFFF"/>
        </w:rPr>
        <w:t>60</w:t>
      </w:r>
      <w:r w:rsidRPr="00E97A3C">
        <w:rPr>
          <w:rFonts w:ascii="仿宋" w:eastAsia="仿宋" w:hAnsi="仿宋" w:cs="微软雅黑" w:hint="eastAsia"/>
          <w:color w:val="555555"/>
          <w:sz w:val="32"/>
          <w:szCs w:val="32"/>
          <w:shd w:val="clear" w:color="auto" w:fill="FFFFFF"/>
        </w:rPr>
        <w:t>平方米（含），单人家庭除外</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（四）规定的其他条件。”</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新增第十七条，内容为：“申请经济适用住房保障，应当提供下列材料：</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（一）家庭成员身份证、结婚证、户口簿原件及复印件，无身份证或正在办理的需派出所出具的户籍证明</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（二）申请家庭离异的需提交离婚证、离婚协议或判决书等材料的原件及复印件</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（三）《肥城市经济适用住房申请审批表》</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（四）其他应提交的材料。”</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第十八条修改为：“申请经济适用住房，按照下列程序办理：</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（一）到市政务服务大厅房管局、民政局窗口领取相关表格；</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（二）填写表格并到户口所在单位（社区）审核、公示、盖章；</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微软雅黑" w:eastAsia="仿宋" w:hAnsi="微软雅黑" w:cs="微软雅黑" w:hint="eastAsia"/>
          <w:color w:val="555555"/>
          <w:sz w:val="32"/>
          <w:szCs w:val="32"/>
          <w:shd w:val="clear" w:color="auto" w:fill="FFFFFF"/>
        </w:rPr>
        <w:t> </w:t>
      </w:r>
      <w:r w:rsidRPr="00E97A3C">
        <w:rPr>
          <w:rFonts w:ascii="仿宋" w:eastAsia="仿宋" w:hAnsi="仿宋" w:cs="微软雅黑" w:hint="eastAsia"/>
          <w:color w:val="555555"/>
          <w:sz w:val="32"/>
          <w:szCs w:val="32"/>
          <w:shd w:val="clear" w:color="auto" w:fill="FFFFFF"/>
        </w:rPr>
        <w:t>（三）到所在单位（社区）的主管部门审核、公示、盖章；</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（四）将经过户口所在单位（社区）及所在单位（社区）的主管部门审核、公示、盖章后的《肥城市经济适用住房申请审批表》和其他证明材料交回至市政务服务大厅房管局、民政局窗口；</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（五）媒体公示；</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（六）公示期内（均不得少于</w:t>
      </w:r>
      <w:r w:rsidRPr="00E97A3C">
        <w:rPr>
          <w:rFonts w:ascii="仿宋" w:eastAsia="仿宋" w:hAnsi="仿宋" w:cs="微软雅黑" w:hint="eastAsia"/>
          <w:color w:val="555555"/>
          <w:sz w:val="32"/>
          <w:szCs w:val="32"/>
          <w:shd w:val="clear" w:color="auto" w:fill="FFFFFF"/>
        </w:rPr>
        <w:t>10</w:t>
      </w:r>
      <w:r w:rsidRPr="00E97A3C">
        <w:rPr>
          <w:rFonts w:ascii="仿宋" w:eastAsia="仿宋" w:hAnsi="仿宋" w:cs="微软雅黑" w:hint="eastAsia"/>
          <w:color w:val="555555"/>
          <w:sz w:val="32"/>
          <w:szCs w:val="32"/>
          <w:shd w:val="clear" w:color="auto" w:fill="FFFFFF"/>
        </w:rPr>
        <w:t>日）无异议或异议不成立，核准并发放《肥城市经济适用房购买资格证书》；</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（七）公开摇号分房；</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（八）办理购房手续（需要金融贷款的家庭也可以申请办理银行贷款）。”</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第十九条修改为：“经济适用住房开发建设单位不得向未取得《经济适用住房资格证》的家庭出售经济适用住房，不得向单位成批或</w:t>
      </w:r>
      <w:r w:rsidRPr="00E97A3C">
        <w:rPr>
          <w:rFonts w:ascii="仿宋" w:eastAsia="仿宋" w:hAnsi="仿宋" w:cs="微软雅黑" w:hint="eastAsia"/>
          <w:color w:val="555555"/>
          <w:sz w:val="32"/>
          <w:szCs w:val="32"/>
          <w:shd w:val="clear" w:color="auto" w:fill="FFFFFF"/>
        </w:rPr>
        <w:t>者整幢销售经济适用住房。”</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二十条修改为：“符合条件的申请人数量多于经济适用住房房源时，优抚对象、持有城镇最低生活保障证和残疾人证的家庭应当优先保障，其余的申请人由市房产管理部门采取综合条件排序或者公开摇号的方式确定。</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第二十一条第一款修改为：“已购买过经济适用住房的家庭不得再购买经济适用住房</w:t>
      </w: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五、《关于实施城市片区开发建设的意见》（肥政发〔</w:t>
      </w:r>
      <w:r w:rsidRPr="00E97A3C">
        <w:rPr>
          <w:rFonts w:ascii="仿宋" w:eastAsia="仿宋" w:hAnsi="仿宋" w:cs="微软雅黑" w:hint="eastAsia"/>
          <w:b/>
          <w:color w:val="555555"/>
          <w:sz w:val="32"/>
          <w:szCs w:val="32"/>
          <w:shd w:val="clear" w:color="auto" w:fill="FFFFFF"/>
        </w:rPr>
        <w:t>2013</w:t>
      </w:r>
      <w:r w:rsidRPr="00E97A3C">
        <w:rPr>
          <w:rFonts w:ascii="仿宋" w:eastAsia="仿宋" w:hAnsi="仿宋" w:cs="微软雅黑" w:hint="eastAsia"/>
          <w:b/>
          <w:color w:val="555555"/>
          <w:sz w:val="32"/>
          <w:szCs w:val="32"/>
          <w:shd w:val="clear" w:color="auto" w:fill="FFFFFF"/>
        </w:rPr>
        <w:t>〕</w:t>
      </w:r>
      <w:r w:rsidRPr="00E97A3C">
        <w:rPr>
          <w:rFonts w:ascii="仿宋" w:eastAsia="仿宋" w:hAnsi="仿宋" w:cs="微软雅黑" w:hint="eastAsia"/>
          <w:b/>
          <w:color w:val="555555"/>
          <w:sz w:val="32"/>
          <w:szCs w:val="32"/>
          <w:shd w:val="clear" w:color="auto" w:fill="FFFFFF"/>
        </w:rPr>
        <w:t>19</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删除第四条第（三）款第</w:t>
      </w:r>
      <w:r w:rsidRPr="00E97A3C">
        <w:rPr>
          <w:rFonts w:ascii="仿宋" w:eastAsia="仿宋" w:hAnsi="仿宋" w:cs="微软雅黑" w:hint="eastAsia"/>
          <w:color w:val="555555"/>
          <w:sz w:val="32"/>
          <w:szCs w:val="32"/>
          <w:shd w:val="clear" w:color="auto" w:fill="FFFFFF"/>
        </w:rPr>
        <w:t>1</w:t>
      </w:r>
      <w:r w:rsidRPr="00E97A3C">
        <w:rPr>
          <w:rFonts w:ascii="仿宋" w:eastAsia="仿宋" w:hAnsi="仿宋" w:cs="微软雅黑" w:hint="eastAsia"/>
          <w:color w:val="555555"/>
          <w:sz w:val="32"/>
          <w:szCs w:val="32"/>
          <w:shd w:val="clear" w:color="auto" w:fill="FFFFFF"/>
        </w:rPr>
        <w:t>项“片区内出让用地中商业建筑面积部分免收相关配套规费。高层建筑</w:t>
      </w:r>
      <w:r w:rsidRPr="00E97A3C">
        <w:rPr>
          <w:rFonts w:ascii="仿宋" w:eastAsia="仿宋" w:hAnsi="仿宋" w:cs="微软雅黑" w:hint="eastAsia"/>
          <w:color w:val="555555"/>
          <w:sz w:val="32"/>
          <w:szCs w:val="32"/>
          <w:shd w:val="clear" w:color="auto" w:fill="FFFFFF"/>
        </w:rPr>
        <w:t>17</w:t>
      </w:r>
      <w:r w:rsidRPr="00E97A3C">
        <w:rPr>
          <w:rFonts w:ascii="仿宋" w:eastAsia="仿宋" w:hAnsi="仿宋" w:cs="微软雅黑" w:hint="eastAsia"/>
          <w:color w:val="555555"/>
          <w:sz w:val="32"/>
          <w:szCs w:val="32"/>
          <w:shd w:val="clear" w:color="auto" w:fill="FFFFFF"/>
        </w:rPr>
        <w:t>层以上（不包括</w:t>
      </w:r>
      <w:r w:rsidRPr="00E97A3C">
        <w:rPr>
          <w:rFonts w:ascii="仿宋" w:eastAsia="仿宋" w:hAnsi="仿宋" w:cs="微软雅黑" w:hint="eastAsia"/>
          <w:color w:val="555555"/>
          <w:sz w:val="32"/>
          <w:szCs w:val="32"/>
          <w:shd w:val="clear" w:color="auto" w:fill="FFFFFF"/>
        </w:rPr>
        <w:t>17</w:t>
      </w:r>
      <w:r w:rsidRPr="00E97A3C">
        <w:rPr>
          <w:rFonts w:ascii="仿宋" w:eastAsia="仿宋" w:hAnsi="仿宋" w:cs="微软雅黑" w:hint="eastAsia"/>
          <w:color w:val="555555"/>
          <w:sz w:val="32"/>
          <w:szCs w:val="32"/>
          <w:shd w:val="clear" w:color="auto" w:fill="FFFFFF"/>
        </w:rPr>
        <w:t>层）的建筑面积，免收相关配套规费”内容。</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第四条第（二）款第</w:t>
      </w:r>
      <w:r w:rsidRPr="00E97A3C">
        <w:rPr>
          <w:rFonts w:ascii="仿宋" w:eastAsia="仿宋" w:hAnsi="仿宋" w:cs="微软雅黑" w:hint="eastAsia"/>
          <w:color w:val="555555"/>
          <w:sz w:val="32"/>
          <w:szCs w:val="32"/>
          <w:shd w:val="clear" w:color="auto" w:fill="FFFFFF"/>
        </w:rPr>
        <w:t>4</w:t>
      </w:r>
      <w:r w:rsidRPr="00E97A3C">
        <w:rPr>
          <w:rFonts w:ascii="仿宋" w:eastAsia="仿宋" w:hAnsi="仿宋" w:cs="微软雅黑" w:hint="eastAsia"/>
          <w:color w:val="555555"/>
          <w:sz w:val="32"/>
          <w:szCs w:val="32"/>
          <w:shd w:val="clear" w:color="auto" w:fill="FFFFFF"/>
        </w:rPr>
        <w:t>项修改为“旧村（居）改造应建设必要经营用房</w:t>
      </w:r>
      <w:r w:rsidRPr="00E97A3C">
        <w:rPr>
          <w:rFonts w:ascii="仿宋" w:eastAsia="仿宋" w:hAnsi="仿宋" w:cs="微软雅黑" w:hint="eastAsia"/>
          <w:color w:val="555555"/>
          <w:sz w:val="32"/>
          <w:szCs w:val="32"/>
          <w:shd w:val="clear" w:color="auto" w:fill="FFFFFF"/>
        </w:rPr>
        <w:t>,</w:t>
      </w:r>
      <w:r w:rsidRPr="00E97A3C">
        <w:rPr>
          <w:rFonts w:ascii="仿宋" w:eastAsia="仿宋" w:hAnsi="仿宋" w:cs="微软雅黑" w:hint="eastAsia"/>
          <w:color w:val="555555"/>
          <w:sz w:val="32"/>
          <w:szCs w:val="32"/>
          <w:shd w:val="clear" w:color="auto" w:fill="FFFFFF"/>
        </w:rPr>
        <w:t>由村（居）集体运营，不得销售转让、不得为他人担保，收益用于村（居）集体成员长期生活保障和集体经济发展。由村（居）集体使用运营的保障经营用房由村（居）民代表大会制定股东认定办法，确定享受量化配股人员，保障村民获得稳定的收益，可以采取“一刀切”的办法界定和配置股权，实行“一人一股”管理制度和“生不</w:t>
      </w:r>
      <w:r w:rsidRPr="00E97A3C">
        <w:rPr>
          <w:rFonts w:ascii="仿宋" w:eastAsia="仿宋" w:hAnsi="仿宋" w:cs="微软雅黑" w:hint="eastAsia"/>
          <w:color w:val="555555"/>
          <w:sz w:val="32"/>
          <w:szCs w:val="32"/>
          <w:shd w:val="clear" w:color="auto" w:fill="FFFFFF"/>
        </w:rPr>
        <w:t>增、死不减，进不增、出不减”的静态管理办法”。</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六、《关于印发</w:t>
      </w:r>
      <w:r w:rsidRPr="00E97A3C">
        <w:rPr>
          <w:rFonts w:ascii="仿宋" w:eastAsia="仿宋" w:hAnsi="仿宋" w:cs="微软雅黑" w:hint="eastAsia"/>
          <w:b/>
          <w:color w:val="555555"/>
          <w:sz w:val="32"/>
          <w:szCs w:val="32"/>
          <w:shd w:val="clear" w:color="auto" w:fill="FFFFFF"/>
        </w:rPr>
        <w:t>&lt;</w:t>
      </w:r>
      <w:r w:rsidRPr="00E97A3C">
        <w:rPr>
          <w:rFonts w:ascii="仿宋" w:eastAsia="仿宋" w:hAnsi="仿宋" w:cs="微软雅黑" w:hint="eastAsia"/>
          <w:b/>
          <w:color w:val="555555"/>
          <w:sz w:val="32"/>
          <w:szCs w:val="32"/>
          <w:shd w:val="clear" w:color="auto" w:fill="FFFFFF"/>
        </w:rPr>
        <w:t>肥城市地租征收管理办法</w:t>
      </w:r>
      <w:r w:rsidRPr="00E97A3C">
        <w:rPr>
          <w:rFonts w:ascii="仿宋" w:eastAsia="仿宋" w:hAnsi="仿宋" w:cs="微软雅黑" w:hint="eastAsia"/>
          <w:b/>
          <w:color w:val="555555"/>
          <w:sz w:val="32"/>
          <w:szCs w:val="32"/>
          <w:shd w:val="clear" w:color="auto" w:fill="FFFFFF"/>
        </w:rPr>
        <w:t>&gt;</w:t>
      </w:r>
      <w:r w:rsidRPr="00E97A3C">
        <w:rPr>
          <w:rFonts w:ascii="仿宋" w:eastAsia="仿宋" w:hAnsi="仿宋" w:cs="微软雅黑" w:hint="eastAsia"/>
          <w:b/>
          <w:color w:val="555555"/>
          <w:sz w:val="32"/>
          <w:szCs w:val="32"/>
          <w:shd w:val="clear" w:color="auto" w:fill="FFFFFF"/>
        </w:rPr>
        <w:t>的通知》（肥政办发〔</w:t>
      </w:r>
      <w:r w:rsidRPr="00E97A3C">
        <w:rPr>
          <w:rFonts w:ascii="仿宋" w:eastAsia="仿宋" w:hAnsi="仿宋" w:cs="微软雅黑" w:hint="eastAsia"/>
          <w:b/>
          <w:color w:val="555555"/>
          <w:sz w:val="32"/>
          <w:szCs w:val="32"/>
          <w:shd w:val="clear" w:color="auto" w:fill="FFFFFF"/>
        </w:rPr>
        <w:t>2009</w:t>
      </w:r>
      <w:r w:rsidRPr="00E97A3C">
        <w:rPr>
          <w:rFonts w:ascii="仿宋" w:eastAsia="仿宋" w:hAnsi="仿宋" w:cs="微软雅黑" w:hint="eastAsia"/>
          <w:b/>
          <w:color w:val="555555"/>
          <w:sz w:val="32"/>
          <w:szCs w:val="32"/>
          <w:shd w:val="clear" w:color="auto" w:fill="FFFFFF"/>
        </w:rPr>
        <w:t>〕</w:t>
      </w:r>
      <w:r w:rsidRPr="00E97A3C">
        <w:rPr>
          <w:rFonts w:ascii="仿宋" w:eastAsia="仿宋" w:hAnsi="仿宋" w:cs="微软雅黑" w:hint="eastAsia"/>
          <w:b/>
          <w:color w:val="555555"/>
          <w:sz w:val="32"/>
          <w:szCs w:val="32"/>
          <w:shd w:val="clear" w:color="auto" w:fill="FFFFFF"/>
        </w:rPr>
        <w:t>62</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第一条修改为：“为完善土地有偿使用制度，加强地租征收管理，根据《中华人民共和国土地管理法》、《山东省实施</w:t>
      </w:r>
      <w:r w:rsidRPr="00E97A3C">
        <w:rPr>
          <w:rFonts w:ascii="仿宋" w:eastAsia="仿宋" w:hAnsi="仿宋" w:cs="微软雅黑" w:hint="eastAsia"/>
          <w:color w:val="555555"/>
          <w:sz w:val="32"/>
          <w:szCs w:val="32"/>
          <w:shd w:val="clear" w:color="auto" w:fill="FFFFFF"/>
        </w:rPr>
        <w:t>&lt;</w:t>
      </w:r>
      <w:r w:rsidRPr="00E97A3C">
        <w:rPr>
          <w:rFonts w:ascii="仿宋" w:eastAsia="仿宋" w:hAnsi="仿宋" w:cs="微软雅黑" w:hint="eastAsia"/>
          <w:color w:val="555555"/>
          <w:sz w:val="32"/>
          <w:szCs w:val="32"/>
          <w:shd w:val="clear" w:color="auto" w:fill="FFFFFF"/>
        </w:rPr>
        <w:t>中华人民共和国土地管理法</w:t>
      </w:r>
      <w:r w:rsidRPr="00E97A3C">
        <w:rPr>
          <w:rFonts w:ascii="仿宋" w:eastAsia="仿宋" w:hAnsi="仿宋" w:cs="微软雅黑" w:hint="eastAsia"/>
          <w:color w:val="555555"/>
          <w:sz w:val="32"/>
          <w:szCs w:val="32"/>
          <w:shd w:val="clear" w:color="auto" w:fill="FFFFFF"/>
        </w:rPr>
        <w:t>&gt;</w:t>
      </w:r>
      <w:r w:rsidRPr="00E97A3C">
        <w:rPr>
          <w:rFonts w:ascii="仿宋" w:eastAsia="仿宋" w:hAnsi="仿宋" w:cs="微软雅黑" w:hint="eastAsia"/>
          <w:color w:val="555555"/>
          <w:sz w:val="32"/>
          <w:szCs w:val="32"/>
          <w:shd w:val="clear" w:color="auto" w:fill="FFFFFF"/>
        </w:rPr>
        <w:t>办法》、《山东省国有土地租赁办法》、《泰安市地租征收管理办法》等有关规定，结合我市实际，制定本办法。”</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第二条修改为：“本办法所称地租，是指土地使用者除采取国有土地使用权出让、国有土地使用权作价出资（入股）和国有土地使用权授权经营以外的方式</w:t>
      </w:r>
      <w:r w:rsidRPr="00E97A3C">
        <w:rPr>
          <w:rFonts w:ascii="仿宋" w:eastAsia="仿宋" w:hAnsi="仿宋" w:cs="微软雅黑" w:hint="eastAsia"/>
          <w:color w:val="555555"/>
          <w:sz w:val="32"/>
          <w:szCs w:val="32"/>
          <w:shd w:val="clear" w:color="auto" w:fill="FFFFFF"/>
        </w:rPr>
        <w:t>取得的土地使用权，将土地使用权及其地上建筑物、其他附着物用于经营、租赁活动，政府依法收缴的土地收益。”</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第三条修改为：“市国土资源行政主管部门负责全市行政区域内的地租征收和管理工作，市土地资产监管中心承担具体工作。”</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删去第四条第六项。</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第五条第一款修改为：“地租征收标准根据基准地价确定和调整。基准地价尚未涵盖的区域，参照所在镇（街道）同类用地基准地价确定。”</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第六条第二款修改为：“未签订合同的，每半年缴纳一次，按核定金额及缴纳通知书的规定，到市政务服务大厅缴纳。”</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删除第七条第三款。</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lastRenderedPageBreak/>
        <w:t xml:space="preserve">　　</w:t>
      </w:r>
      <w:r w:rsidRPr="00E97A3C">
        <w:rPr>
          <w:rFonts w:ascii="仿宋" w:eastAsia="仿宋" w:hAnsi="仿宋" w:cs="微软雅黑" w:hint="eastAsia"/>
          <w:color w:val="555555"/>
          <w:sz w:val="32"/>
          <w:szCs w:val="32"/>
          <w:shd w:val="clear" w:color="auto" w:fill="FFFFFF"/>
        </w:rPr>
        <w:t>第八条修改为：“地租缴纳人逾期不缴纳地租的，由国土资源行政主管部门责令限期缴纳，并按日加收</w:t>
      </w:r>
      <w:r w:rsidRPr="00E97A3C">
        <w:rPr>
          <w:rFonts w:ascii="仿宋" w:eastAsia="仿宋" w:hAnsi="仿宋" w:cs="微软雅黑" w:hint="eastAsia"/>
          <w:color w:val="555555"/>
          <w:sz w:val="32"/>
          <w:szCs w:val="32"/>
          <w:shd w:val="clear" w:color="auto" w:fill="FFFFFF"/>
        </w:rPr>
        <w:t>1</w:t>
      </w:r>
      <w:r w:rsidRPr="00E97A3C">
        <w:rPr>
          <w:rFonts w:ascii="仿宋" w:eastAsia="仿宋" w:hAnsi="仿宋" w:cs="微软雅黑" w:hint="eastAsia"/>
          <w:color w:val="555555"/>
          <w:sz w:val="32"/>
          <w:szCs w:val="32"/>
          <w:shd w:val="clear" w:color="auto" w:fill="FFFFFF"/>
        </w:rPr>
        <w:t>‰的滞纳金。拒不缴纳或不足额缴纳的，国土资源行政主管部门可申请人民法院强制执行。”</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第九条修改为：“国土资源行政主管部门在办理土地审批、土地转让、不动产登记等手续时，一并审查地租缴纳情况，应当缴纳地租而没有缴纳的，暂缓办理相关手续。”</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b/>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 xml:space="preserve">　</w:t>
      </w:r>
      <w:r w:rsidRPr="00E97A3C">
        <w:rPr>
          <w:rFonts w:ascii="仿宋" w:eastAsia="仿宋" w:hAnsi="仿宋" w:cs="微软雅黑" w:hint="eastAsia"/>
          <w:b/>
          <w:color w:val="555555"/>
          <w:sz w:val="32"/>
          <w:szCs w:val="32"/>
          <w:shd w:val="clear" w:color="auto" w:fill="FFFFFF"/>
        </w:rPr>
        <w:t>七、《关于印发肥城市实施</w:t>
      </w:r>
      <w:r w:rsidRPr="00E97A3C">
        <w:rPr>
          <w:rFonts w:ascii="仿宋" w:eastAsia="仿宋" w:hAnsi="仿宋" w:cs="微软雅黑" w:hint="eastAsia"/>
          <w:b/>
          <w:color w:val="555555"/>
          <w:sz w:val="32"/>
          <w:szCs w:val="32"/>
          <w:shd w:val="clear" w:color="auto" w:fill="FFFFFF"/>
        </w:rPr>
        <w:t>&lt;</w:t>
      </w:r>
      <w:r w:rsidRPr="00E97A3C">
        <w:rPr>
          <w:rFonts w:ascii="仿宋" w:eastAsia="仿宋" w:hAnsi="仿宋" w:cs="微软雅黑" w:hint="eastAsia"/>
          <w:b/>
          <w:color w:val="555555"/>
          <w:sz w:val="32"/>
          <w:szCs w:val="32"/>
          <w:shd w:val="clear" w:color="auto" w:fill="FFFFFF"/>
        </w:rPr>
        <w:t>山东省农村公共供水管理办法</w:t>
      </w:r>
      <w:r w:rsidRPr="00E97A3C">
        <w:rPr>
          <w:rFonts w:ascii="仿宋" w:eastAsia="仿宋" w:hAnsi="仿宋" w:cs="微软雅黑" w:hint="eastAsia"/>
          <w:b/>
          <w:color w:val="555555"/>
          <w:sz w:val="32"/>
          <w:szCs w:val="32"/>
          <w:shd w:val="clear" w:color="auto" w:fill="FFFFFF"/>
        </w:rPr>
        <w:t>&gt;</w:t>
      </w:r>
      <w:r w:rsidRPr="00E97A3C">
        <w:rPr>
          <w:rFonts w:ascii="仿宋" w:eastAsia="仿宋" w:hAnsi="仿宋" w:cs="微软雅黑" w:hint="eastAsia"/>
          <w:b/>
          <w:color w:val="555555"/>
          <w:sz w:val="32"/>
          <w:szCs w:val="32"/>
          <w:shd w:val="clear" w:color="auto" w:fill="FFFFFF"/>
        </w:rPr>
        <w:t>细则（试行）的通知》（肥政办发〔</w:t>
      </w:r>
      <w:r w:rsidRPr="00E97A3C">
        <w:rPr>
          <w:rFonts w:ascii="仿宋" w:eastAsia="仿宋" w:hAnsi="仿宋" w:cs="微软雅黑" w:hint="eastAsia"/>
          <w:b/>
          <w:color w:val="555555"/>
          <w:sz w:val="32"/>
          <w:szCs w:val="32"/>
          <w:shd w:val="clear" w:color="auto" w:fill="FFFFFF"/>
        </w:rPr>
        <w:t>2009</w:t>
      </w:r>
      <w:r w:rsidRPr="00E97A3C">
        <w:rPr>
          <w:rFonts w:ascii="仿宋" w:eastAsia="仿宋" w:hAnsi="仿宋" w:cs="微软雅黑" w:hint="eastAsia"/>
          <w:b/>
          <w:color w:val="555555"/>
          <w:sz w:val="32"/>
          <w:szCs w:val="32"/>
          <w:shd w:val="clear" w:color="auto" w:fill="FFFFFF"/>
        </w:rPr>
        <w:t>〕</w:t>
      </w:r>
      <w:r w:rsidRPr="00E97A3C">
        <w:rPr>
          <w:rFonts w:ascii="仿宋" w:eastAsia="仿宋" w:hAnsi="仿宋" w:cs="微软雅黑" w:hint="eastAsia"/>
          <w:b/>
          <w:color w:val="555555"/>
          <w:sz w:val="32"/>
          <w:szCs w:val="32"/>
          <w:shd w:val="clear" w:color="auto" w:fill="FFFFFF"/>
        </w:rPr>
        <w:t>87</w:t>
      </w:r>
      <w:r w:rsidRPr="00E97A3C">
        <w:rPr>
          <w:rFonts w:ascii="仿宋" w:eastAsia="仿宋" w:hAnsi="仿宋" w:cs="微软雅黑" w:hint="eastAsia"/>
          <w:b/>
          <w:color w:val="555555"/>
          <w:sz w:val="32"/>
          <w:szCs w:val="32"/>
          <w:shd w:val="clear" w:color="auto" w:fill="FFFFFF"/>
        </w:rPr>
        <w:t>号）</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删除题目中“（试行）”。</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第七条删除：“加快现有集中供水工</w:t>
      </w:r>
      <w:r w:rsidRPr="00E97A3C">
        <w:rPr>
          <w:rFonts w:ascii="仿宋" w:eastAsia="仿宋" w:hAnsi="仿宋" w:cs="微软雅黑" w:hint="eastAsia"/>
          <w:color w:val="555555"/>
          <w:sz w:val="32"/>
          <w:szCs w:val="32"/>
          <w:shd w:val="clear" w:color="auto" w:fill="FFFFFF"/>
        </w:rPr>
        <w:t>程的扩网、联网力度，到“十二五”中期实现全市“七网”供水格局”。</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第十一条删除：“经市水行政主管部门审查同意”。</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第十七条第二款、第三款修改为：“供水单位应当在实施供水</w:t>
      </w:r>
      <w:r w:rsidRPr="00E97A3C">
        <w:rPr>
          <w:rFonts w:ascii="仿宋" w:eastAsia="仿宋" w:hAnsi="仿宋" w:cs="微软雅黑" w:hint="eastAsia"/>
          <w:color w:val="555555"/>
          <w:sz w:val="32"/>
          <w:szCs w:val="32"/>
          <w:shd w:val="clear" w:color="auto" w:fill="FFFFFF"/>
        </w:rPr>
        <w:t>1</w:t>
      </w:r>
      <w:r w:rsidRPr="00E97A3C">
        <w:rPr>
          <w:rFonts w:ascii="仿宋" w:eastAsia="仿宋" w:hAnsi="仿宋" w:cs="微软雅黑" w:hint="eastAsia"/>
          <w:color w:val="555555"/>
          <w:sz w:val="32"/>
          <w:szCs w:val="32"/>
          <w:shd w:val="clear" w:color="auto" w:fill="FFFFFF"/>
        </w:rPr>
        <w:t>个月前，向市水行政主管部门备案。”</w:t>
      </w:r>
    </w:p>
    <w:p w:rsidR="00442A55" w:rsidRPr="00E97A3C" w:rsidRDefault="00E97A3C">
      <w:pPr>
        <w:pStyle w:val="a3"/>
        <w:widowControl/>
        <w:shd w:val="clear" w:color="auto" w:fill="FFFFFF"/>
        <w:spacing w:before="150" w:beforeAutospacing="0" w:afterAutospacing="0" w:line="390" w:lineRule="atLeas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以上文件经修改后，有效期自本《通知》印发之日起重新计算，统一规定为</w:t>
      </w:r>
      <w:r w:rsidRPr="00E97A3C">
        <w:rPr>
          <w:rFonts w:ascii="仿宋" w:eastAsia="仿宋" w:hAnsi="仿宋" w:cs="微软雅黑" w:hint="eastAsia"/>
          <w:color w:val="555555"/>
          <w:sz w:val="32"/>
          <w:szCs w:val="32"/>
          <w:shd w:val="clear" w:color="auto" w:fill="FFFFFF"/>
        </w:rPr>
        <w:t>3</w:t>
      </w:r>
      <w:r w:rsidRPr="00E97A3C">
        <w:rPr>
          <w:rFonts w:ascii="仿宋" w:eastAsia="仿宋" w:hAnsi="仿宋" w:cs="微软雅黑" w:hint="eastAsia"/>
          <w:color w:val="555555"/>
          <w:sz w:val="32"/>
          <w:szCs w:val="32"/>
          <w:shd w:val="clear" w:color="auto" w:fill="FFFFFF"/>
        </w:rPr>
        <w:t>年。</w:t>
      </w:r>
    </w:p>
    <w:p w:rsidR="00442A55" w:rsidRPr="00E97A3C" w:rsidRDefault="00E97A3C">
      <w:pPr>
        <w:pStyle w:val="a3"/>
        <w:widowControl/>
        <w:shd w:val="clear" w:color="auto" w:fill="FFFFFF"/>
        <w:spacing w:before="150" w:beforeAutospacing="0" w:afterAutospacing="0" w:line="390" w:lineRule="atLeast"/>
        <w:jc w:val="righ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 xml:space="preserve">　肥城市人民政府</w:t>
      </w:r>
    </w:p>
    <w:p w:rsidR="00442A55" w:rsidRPr="00E97A3C" w:rsidRDefault="00E97A3C">
      <w:pPr>
        <w:pStyle w:val="a3"/>
        <w:widowControl/>
        <w:shd w:val="clear" w:color="auto" w:fill="FFFFFF"/>
        <w:spacing w:before="150" w:beforeAutospacing="0" w:afterAutospacing="0" w:line="390" w:lineRule="atLeast"/>
        <w:jc w:val="right"/>
        <w:rPr>
          <w:rFonts w:ascii="仿宋" w:eastAsia="仿宋" w:hAnsi="仿宋" w:cs="微软雅黑"/>
          <w:color w:val="555555"/>
          <w:sz w:val="32"/>
          <w:szCs w:val="32"/>
        </w:rPr>
      </w:pPr>
      <w:r w:rsidRPr="00E97A3C">
        <w:rPr>
          <w:rFonts w:ascii="仿宋" w:eastAsia="仿宋" w:hAnsi="仿宋" w:cs="微软雅黑" w:hint="eastAsia"/>
          <w:color w:val="555555"/>
          <w:sz w:val="32"/>
          <w:szCs w:val="32"/>
          <w:shd w:val="clear" w:color="auto" w:fill="FFFFFF"/>
        </w:rPr>
        <w:t xml:space="preserve">　　</w:t>
      </w:r>
      <w:r w:rsidRPr="00E97A3C">
        <w:rPr>
          <w:rFonts w:ascii="仿宋" w:eastAsia="仿宋" w:hAnsi="仿宋" w:cs="微软雅黑" w:hint="eastAsia"/>
          <w:color w:val="555555"/>
          <w:sz w:val="32"/>
          <w:szCs w:val="32"/>
          <w:shd w:val="clear" w:color="auto" w:fill="FFFFFF"/>
        </w:rPr>
        <w:t>2018</w:t>
      </w:r>
      <w:r w:rsidRPr="00E97A3C">
        <w:rPr>
          <w:rFonts w:ascii="仿宋" w:eastAsia="仿宋" w:hAnsi="仿宋" w:cs="微软雅黑" w:hint="eastAsia"/>
          <w:color w:val="555555"/>
          <w:sz w:val="32"/>
          <w:szCs w:val="32"/>
          <w:shd w:val="clear" w:color="auto" w:fill="FFFFFF"/>
        </w:rPr>
        <w:t>年</w:t>
      </w:r>
      <w:r w:rsidRPr="00E97A3C">
        <w:rPr>
          <w:rFonts w:ascii="仿宋" w:eastAsia="仿宋" w:hAnsi="仿宋" w:cs="微软雅黑" w:hint="eastAsia"/>
          <w:color w:val="555555"/>
          <w:sz w:val="32"/>
          <w:szCs w:val="32"/>
          <w:shd w:val="clear" w:color="auto" w:fill="FFFFFF"/>
        </w:rPr>
        <w:t>12</w:t>
      </w:r>
      <w:r w:rsidRPr="00E97A3C">
        <w:rPr>
          <w:rFonts w:ascii="仿宋" w:eastAsia="仿宋" w:hAnsi="仿宋" w:cs="微软雅黑" w:hint="eastAsia"/>
          <w:color w:val="555555"/>
          <w:sz w:val="32"/>
          <w:szCs w:val="32"/>
          <w:shd w:val="clear" w:color="auto" w:fill="FFFFFF"/>
        </w:rPr>
        <w:t>月</w:t>
      </w:r>
      <w:r w:rsidRPr="00E97A3C">
        <w:rPr>
          <w:rFonts w:ascii="仿宋" w:eastAsia="仿宋" w:hAnsi="仿宋" w:cs="微软雅黑" w:hint="eastAsia"/>
          <w:color w:val="555555"/>
          <w:sz w:val="32"/>
          <w:szCs w:val="32"/>
          <w:shd w:val="clear" w:color="auto" w:fill="FFFFFF"/>
        </w:rPr>
        <w:t>29</w:t>
      </w:r>
      <w:r w:rsidRPr="00E97A3C">
        <w:rPr>
          <w:rFonts w:ascii="仿宋" w:eastAsia="仿宋" w:hAnsi="仿宋" w:cs="微软雅黑" w:hint="eastAsia"/>
          <w:color w:val="555555"/>
          <w:sz w:val="32"/>
          <w:szCs w:val="32"/>
          <w:shd w:val="clear" w:color="auto" w:fill="FFFFFF"/>
        </w:rPr>
        <w:t>日</w:t>
      </w:r>
    </w:p>
    <w:p w:rsidR="00442A55" w:rsidRPr="00E97A3C" w:rsidRDefault="00442A55">
      <w:pPr>
        <w:rPr>
          <w:rFonts w:ascii="仿宋" w:eastAsia="仿宋" w:hAnsi="仿宋"/>
          <w:sz w:val="32"/>
          <w:szCs w:val="32"/>
        </w:rPr>
      </w:pPr>
      <w:bookmarkStart w:id="0" w:name="_GoBack"/>
      <w:bookmarkEnd w:id="0"/>
    </w:p>
    <w:sectPr w:rsidR="00442A55" w:rsidRPr="00E97A3C" w:rsidSect="00442A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2A55"/>
    <w:rsid w:val="00442A55"/>
    <w:rsid w:val="00E97A3C"/>
    <w:rsid w:val="25410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A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5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2020-12-24T03:06:00Z</dcterms:created>
  <dcterms:modified xsi:type="dcterms:W3CDTF">2020-12-25T01:09:00Z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