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  <w:t xml:space="preserve">关于公布肥城市第四批非物质文化遗产代表性项目名录的通知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肥政发【2016】4号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各镇人民政府、街道办事处，市高新区，市政府各部门、各直属机构，市属以上驻肥各单位：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为进一步做好非物质文化遗产保护工作，按照《肥城市人民政府办公室关于加强非物质文化遗产保护工作的通知》（肥政办发﹝2006﹞26号）要求，经专家评审，市政府研究确定，遴选出左丘明传说故事等15项非物质文化遗产项目，纳入肥城市第四批非物质文化遗产代表性项目名录，现予以公布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各级各有关部门和单位要按照《中华人民共和国非物质文化遗产法》和国家、省、市关于做好非物质文化遗产保护工作的有关要求，认真贯彻落实“保护为主、抢救第一、合理利用、传承发展”的工作方针，坚持科学保护理念，扎实做好非物质文化遗产代表性项目的传承和发扬，推动非物质文化遗产保护再上新台阶，努力为弘扬优秀传统文化和肥城地域特色文化作出新的更大贡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附件：肥城市第四批非物质文化遗产代表性项目名录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jc w:val="right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肥城市人民政府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2016年1月25日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jc w:val="center"/>
        <w:rPr>
          <w:rFonts w:hint="eastAsia" w:ascii="仿宋" w:hAnsi="仿宋" w:eastAsia="仿宋" w:cs="仿宋"/>
          <w:b/>
          <w:bCs/>
          <w:color w:val="55555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肥城市第四批非物质文化遗产代表性项目名</w:t>
      </w: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  <w:lang w:eastAsia="zh-CN"/>
        </w:rPr>
        <w:t>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　一、民间文学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1.左丘明传说故事　肥城市左丘明文化研究院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2.牛山的传说　肥城万兴国际（桃木）有限公司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　二、传统戏剧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3.拉大画　安临站镇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三、传统体育、游艺与杂技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4.佛汉拳　石横镇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四、传统美术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5.李氏火笔画　新城街道办事处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　五、传统技艺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6.李氏装裱技艺　老城街道办事处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7.刘氏锡艺　安驾庄镇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8.青石干茬缝砌墙技艺　孙伯镇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9.武家烧鸡制作技艺　老城街道办事处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10.甲氏瓯鸡制作技艺　石横镇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11.南栾犬肉制作技艺　孙伯镇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12.庄头豆腐皮制作技艺　边院镇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13.刘家小磨香油　边院镇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　六、传统医药</w:t>
      </w:r>
      <w:bookmarkStart w:id="0" w:name="_GoBack"/>
      <w:bookmarkEnd w:id="0"/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14.致中和医学　安驾庄镇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　　七、民俗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15.四大件宴席习俗　潮泉镇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63899"/>
    <w:rsid w:val="6646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2020-12-24T16:05:00Z</dcterms:created>
  <dc:creator>lenovo</dc:creator>
  <cp:lastModifiedBy>lenovo</cp:lastModifiedBy>
  <dcterms:modified xsi:type="dcterms:W3CDTF">2020-12-24T16:07:41Z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