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肥城市2022年艺术教育工作自评结果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艺术教育是实施美育的重要内容和途径，对促进学生全面发展具有不可替代的作用。它不仅利于学生陶冶情操、启迪智慧、增长知识、培养情感及意志品质等，而且对提高学生的审美素质具有深远的意义。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教体局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重视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各个学校的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艺术教育工作，认真分析学校现状，以争创艺术教育特色学校为目标，面向全体学生，通过多种途径，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积极开展艺术教育工作，努力提高学生的审美和艺术修养，取得了令人瞩目的成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一、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艺术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课程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严格执行国家课程方案，开齐开足开好音乐、美术课程；按要求设置艺术课时，小学段每周2节音乐课、2节美术课，中学段每周1节音乐课、1节美术课。并将学校开全课程，开足课时纳入视导内容，计入千分制考核。艺术教育坚持面向全体学生，按规定选用国家审定通过的音乐、美术教材，按照课程标准和教材内容进行教学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满足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学生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发展需求。</w:t>
      </w:r>
    </w:p>
    <w:p>
      <w:pPr>
        <w:spacing w:line="580" w:lineRule="exact"/>
        <w:ind w:firstLine="64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二、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艺术活动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引导专业教师针对“双减”要求，积极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创新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探索音美教育教学、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兴趣小组、艺术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社团的组织方式方法。坚持面向全体学生开展艺术活动，坚持课内与课外、校内与校外、普及与提高相结合的原则，贴近校园生活，符合学生的认知水平和心理特点，形式丰富多样，生动活泼，能产生良好的育人效果。创造具有时代特征、校园特色和学生特点的艺术活动形式，坚决反对中小学艺术活动“成人化”、校园文化“庸俗化”等不良倾向。以学校为基础，以班级为重点，大力推广体育艺术“2＋1”项目，让每一个中小学生在校期间掌握1至2种自己喜爱的艺术技能，学生参与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%。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本年度分别通过线上和线下两种方式，共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举办校园文化艺术节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次，开展“六一”文艺汇演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场，书画比赛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场。组织师生参加了肥城市建筑安装业颁奖典礼、“肥乐宣”启动演出、2022年山东省中小学师生规范书写大赛、第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届“全球华人少年书画艺术大会”等活动。5名艺术教师荣获肥城市基层公共文化建设先进工作者。</w:t>
      </w:r>
    </w:p>
    <w:p>
      <w:pPr>
        <w:spacing w:line="580" w:lineRule="exact"/>
        <w:ind w:firstLine="64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艺术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教师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目前，全市共有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6所学校，艺术专兼职教师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852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人。按照课程计划开设艺术课程，配备够用的艺术教师，艺术专任教师学历水平均达到国家规定标准，专业结构、职称结构等比较合理，队伍比较稳定。在艺术教育的教学实践中，教师注重教学过程的优化，教学方法科学、合理，教学手段多样化，能够激发学生的学习兴趣，教学效果较好。学生能主动参与，成为学习的主体，获得生动的审美体验；全体学生在知识与技能、过程与方法、情感态度与价值观等方面有所发展。艺术教师爱岗敬业，为人师表，教书育人，有团队合作精神；教学态度认真，能较好地完成艺术教育工作任务。教师具有先进的教育理念，有较强的课堂教学能力和组织、辅导艺术活动的能力。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艺术教师均能够认真参加市、县和学校组织的各种形式的业务培训，建设全学科、全学段师训基地，实施系统、高端培训，引领艺术教师专业成长，努力打造师训高地，参训专兼职艺术教师475余人次。通过经费投入，缩小城乡教育差距，促进肥城教育优质均衡化发展。虽然配备了足额的艺术专兼任教师。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、条件保障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教体局督促各学校不断提高财务预算精细化管理水平，完善艺术教育经费投入机制，2022年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总投入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1484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万，其中：小学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1229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万元，初中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66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万元，高中阶段学校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72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万元，九年一贯制学校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万元，十二年一贯制学校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82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万元，职业中专中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万元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给学校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艺术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工作的顺利开展提供有力保障。不断改善艺术教育基础条件，所有学校均已建成并投入使用美术、音乐专用教室，总数量达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125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口，美术、音乐器材配备达标率达100%，满足日常教学使用。</w:t>
      </w:r>
    </w:p>
    <w:p>
      <w:pPr>
        <w:spacing w:line="580" w:lineRule="exact"/>
        <w:ind w:firstLine="64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建立中小学艺术教育测评制度，检验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各</w:t>
      </w:r>
      <w:r>
        <w:rPr>
          <w:rFonts w:hint="eastAsia" w:ascii="仿宋" w:hAnsi="仿宋" w:eastAsia="仿宋"/>
          <w:sz w:val="30"/>
          <w:szCs w:val="30"/>
        </w:rPr>
        <w:t>学校艺术教育成果，改进和加强学校艺术教育工作。教体局不断完善学校艺术教育工作自评公示制度，将艺术素质测评工作纳入教育督导检查内容，进一步完善艺术素质测评指标、内容和相关配套政策，确保艺术测评数据上报率100%，确保学校艺术教育工作自评上报率达100%，积极探索破解当前艺术教育存在的难题，加快缩小城乡、区域、校际之间艺术教育发展的差距，形成自我反思、自我评价、自我完善、自我发展的良性工作机制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形成艺术教育特色和品牌，推进我市艺术教育规范发展的重要举措。</w:t>
      </w:r>
    </w:p>
    <w:p>
      <w:pPr>
        <w:spacing w:line="590" w:lineRule="exact"/>
        <w:ind w:firstLine="4350" w:firstLineChars="1450"/>
        <w:contextualSpacing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肥城市教育和体育局</w:t>
      </w:r>
    </w:p>
    <w:p>
      <w:pPr>
        <w:spacing w:line="590" w:lineRule="exact"/>
        <w:ind w:firstLine="4500" w:firstLineChars="1500"/>
        <w:contextualSpacing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2JlZDkxZmI2ZDRiNWE0NTY0M2RjODlkZWVkMDMifQ=="/>
  </w:docVars>
  <w:rsids>
    <w:rsidRoot w:val="65A44BDC"/>
    <w:rsid w:val="07ED262E"/>
    <w:rsid w:val="0926412B"/>
    <w:rsid w:val="0AAA48E8"/>
    <w:rsid w:val="102D4B1A"/>
    <w:rsid w:val="186C7681"/>
    <w:rsid w:val="1E193E07"/>
    <w:rsid w:val="1F9E2816"/>
    <w:rsid w:val="25C74149"/>
    <w:rsid w:val="27C2106B"/>
    <w:rsid w:val="281713B7"/>
    <w:rsid w:val="2CA23219"/>
    <w:rsid w:val="39E60BE9"/>
    <w:rsid w:val="3DAD70DB"/>
    <w:rsid w:val="3DE25B6C"/>
    <w:rsid w:val="41CE6B33"/>
    <w:rsid w:val="43E30CD8"/>
    <w:rsid w:val="459719C1"/>
    <w:rsid w:val="461B1C1B"/>
    <w:rsid w:val="4FAB4475"/>
    <w:rsid w:val="53283BC9"/>
    <w:rsid w:val="55107F78"/>
    <w:rsid w:val="57190085"/>
    <w:rsid w:val="5B90055D"/>
    <w:rsid w:val="5C485634"/>
    <w:rsid w:val="5D814602"/>
    <w:rsid w:val="5DE27796"/>
    <w:rsid w:val="5E714676"/>
    <w:rsid w:val="65A44BDC"/>
    <w:rsid w:val="65AF19EA"/>
    <w:rsid w:val="6B572E46"/>
    <w:rsid w:val="6F8F2BAE"/>
    <w:rsid w:val="7A9F7D20"/>
    <w:rsid w:val="7BB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1646</Words>
  <Characters>1690</Characters>
  <Lines>0</Lines>
  <Paragraphs>0</Paragraphs>
  <TotalTime>53</TotalTime>
  <ScaleCrop>false</ScaleCrop>
  <LinksUpToDate>false</LinksUpToDate>
  <CharactersWithSpaces>1690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2023-07-04T03:06:00Z</dcterms:created>
  <dc:creator>Administrator</dc:creator>
  <cp:lastModifiedBy>刘光学</cp:lastModifiedBy>
  <dcterms:modified xsi:type="dcterms:W3CDTF">2023-07-04T08:20:29Z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272DEF9AC1C34C2386865E0D0BB29396_11</vt:lpwstr>
  </property>
</Properties>
</file>