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 xml:space="preserve">关于印发肥城市企业培植“双十”工程评选方案的通知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肥政发【2017】4号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各镇人民政府、街道办事处，市高新区，市政府各部门、各直属机构，有关企业：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现将《肥城市企业培植“双十”工程评选方案》印发给你们，望遵照执行。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jc w:val="right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肥城市人民政府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2017年5月2日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jc w:val="center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肥城市企业培植“双十”工程评选方案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为培育和扶持我市优势成长企业，促进企业扩规模、强实力、增效益，市政府决定实施企业培植“双十”工程，特制定本评选方案。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　一、评选内容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每年在确定的“三强”企业中评选“十大突出贡献企业”及“十大突出贡献企业家”，发挥突出贡献企业的示范作用。对其中当年地方财政贡献过5000万元（含5000万元）的法人代表，授予“功勋企业家”称号。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二、评选办法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由市经信局牵头，依据企业年末数据，采用百分制计分方式，计算每个企业的得分。计分标准如下：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1.企业规模（30分）：企业得分=（主营业务收入/全市企业主营业务收入最高值）×20+（纳税总额/全市企业纳税总额最高值）×10。（数据提报部门：市国税局、地税局）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2.财政贡献（40分）：企业得分=（实际税收入库地方留成/全市企业实际税收入库地方留成最高值）×30+（实际税收入库地方留成同比增长幅度/全市企业实际税收入库地方留成同比增长幅度最高值）×10。（数据提报部门：市财政局）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3.亩均产出（20分）：企业得分=（亩均纳税总额/全市企业亩均纳税总额最高值）×15+（亩均主营业务收入/全市企业亩均主营业务收入最高值）×5。（数据提报部门：市国土局、财政局、国税局、地税局）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4.效益增长（10分）：企业得分=（主营业务收入同比增长幅度/全市企业主营业务收入同比增长幅度最高值）×5+（纳税总额同比增长幅度/全市企业纳税总额同比增长幅度最高值）×5。（数据提报部门：市国税局、地税局）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三、一票否决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对企业违规行为实行一票否决，有下列情况之一的企业，取消评选资格，缺额不再递补：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1.当年发生重大违法违纪案件被立案查处；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2.当年发生严重环境污染事故或年内环保违法三次以上；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3.当年在各级(国家、省、市)产品质量监督部门抽检中，抽检结果不合格；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4.当年发生劳动违法行为引起集体投诉或上访，因拖欠职工工资、使用童工等被人力资源和社会保障部门处罚；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5.欠缴社会保险；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6.未完成当年节能降耗目标任务的重点用能企业，未完成年度COD、SO2削减任务；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7.当年发生安全生产责任事故。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四、结果运用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1.同等条件下，突出贡献企业家可</w:t>
      </w:r>
      <w:bookmarkStart w:id="0" w:name="_GoBack"/>
      <w:bookmarkEnd w:id="0"/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依照规定和程序，优先推荐为党代表、人大代表、政协委员以及先进模范等人选。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2.突出贡献企业家享有经济重大决策参与权、重大事项知情权等政治待遇。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原《肥城市人民政府关于印发肥城市实施工业经济转型升级“双十双五十”工程评选方案（试行）的通知》（肥政发〔2014〕7号）同时废止。其他有关文件与本文件规定不一致的，以本文件为准。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F5075"/>
    <w:rsid w:val="025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5555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2020-12-24T15:46:00Z</dcterms:created>
  <dc:creator>lenovo</dc:creator>
  <cp:lastModifiedBy>lenovo</cp:lastModifiedBy>
  <dcterms:modified xsi:type="dcterms:W3CDTF">2020-12-24T15:48:53Z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