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83B" w:rsidRDefault="0042183B" w:rsidP="0042183B">
      <w:pPr>
        <w:pStyle w:val="a7"/>
        <w:spacing w:before="0" w:beforeAutospacing="0" w:after="0" w:afterAutospacing="0" w:line="480" w:lineRule="auto"/>
        <w:ind w:firstLine="480"/>
        <w:jc w:val="center"/>
        <w:rPr>
          <w:rFonts w:ascii="黑体" w:eastAsia="黑体" w:hAnsi="黑体"/>
          <w:color w:val="222222"/>
          <w:sz w:val="36"/>
          <w:szCs w:val="36"/>
        </w:rPr>
      </w:pPr>
      <w:r>
        <w:rPr>
          <w:rFonts w:ascii="黑体" w:eastAsia="黑体" w:hAnsi="黑体" w:hint="eastAsia"/>
          <w:color w:val="222222"/>
          <w:sz w:val="36"/>
          <w:szCs w:val="36"/>
        </w:rPr>
        <w:t>肥城市</w:t>
      </w:r>
      <w:r w:rsidRPr="0048351A">
        <w:rPr>
          <w:rFonts w:ascii="黑体" w:eastAsia="黑体" w:hAnsi="黑体" w:hint="eastAsia"/>
          <w:color w:val="222222"/>
          <w:sz w:val="36"/>
          <w:szCs w:val="36"/>
        </w:rPr>
        <w:t>人力资源和社会保障局</w:t>
      </w:r>
    </w:p>
    <w:p w:rsidR="0042183B" w:rsidRPr="0048351A" w:rsidRDefault="0042183B" w:rsidP="0042183B">
      <w:pPr>
        <w:pStyle w:val="a7"/>
        <w:spacing w:before="0" w:beforeAutospacing="0" w:after="0" w:afterAutospacing="0" w:line="480" w:lineRule="auto"/>
        <w:ind w:firstLine="480"/>
        <w:jc w:val="center"/>
        <w:rPr>
          <w:rFonts w:ascii="黑体" w:eastAsia="黑体" w:hAnsi="黑体"/>
          <w:color w:val="222222"/>
          <w:sz w:val="36"/>
          <w:szCs w:val="36"/>
        </w:rPr>
      </w:pPr>
      <w:r w:rsidRPr="0048351A">
        <w:rPr>
          <w:rFonts w:ascii="黑体" w:eastAsia="黑体" w:hAnsi="黑体" w:hint="eastAsia"/>
          <w:color w:val="222222"/>
          <w:sz w:val="36"/>
          <w:szCs w:val="36"/>
        </w:rPr>
        <w:t>行政执法服务指南</w:t>
      </w:r>
    </w:p>
    <w:p w:rsidR="0042183B" w:rsidRPr="00D41247" w:rsidRDefault="0042183B" w:rsidP="00AA1CB3">
      <w:pPr>
        <w:pStyle w:val="a7"/>
        <w:spacing w:before="0" w:beforeAutospacing="0" w:after="0" w:afterAutospacing="0" w:line="560" w:lineRule="exact"/>
        <w:ind w:firstLine="480"/>
        <w:rPr>
          <w:rFonts w:ascii="仿宋" w:eastAsia="仿宋" w:hAnsi="仿宋"/>
          <w:b/>
          <w:color w:val="333333"/>
          <w:sz w:val="32"/>
          <w:szCs w:val="32"/>
        </w:rPr>
      </w:pPr>
      <w:r w:rsidRPr="00D41247">
        <w:rPr>
          <w:rFonts w:ascii="仿宋" w:eastAsia="仿宋" w:hAnsi="仿宋" w:hint="eastAsia"/>
          <w:b/>
          <w:color w:val="222222"/>
          <w:sz w:val="32"/>
          <w:szCs w:val="32"/>
        </w:rPr>
        <w:t>一、适用范围</w:t>
      </w:r>
    </w:p>
    <w:p w:rsidR="0042183B" w:rsidRPr="0048351A" w:rsidRDefault="0042183B" w:rsidP="00AA1CB3">
      <w:pPr>
        <w:pStyle w:val="a7"/>
        <w:spacing w:before="0" w:beforeAutospacing="0" w:after="0" w:afterAutospacing="0" w:line="560" w:lineRule="exact"/>
        <w:ind w:firstLine="480"/>
        <w:rPr>
          <w:rFonts w:ascii="仿宋" w:eastAsia="仿宋" w:hAnsi="仿宋"/>
          <w:color w:val="333333"/>
          <w:sz w:val="32"/>
          <w:szCs w:val="32"/>
        </w:rPr>
      </w:pPr>
      <w:r w:rsidRPr="0048351A">
        <w:rPr>
          <w:rFonts w:ascii="仿宋" w:eastAsia="仿宋" w:hAnsi="仿宋" w:hint="eastAsia"/>
          <w:color w:val="222222"/>
          <w:sz w:val="32"/>
          <w:szCs w:val="32"/>
        </w:rPr>
        <w:t>本指南适用于</w:t>
      </w:r>
      <w:r>
        <w:rPr>
          <w:rFonts w:ascii="仿宋" w:eastAsia="仿宋" w:hAnsi="仿宋" w:hint="eastAsia"/>
          <w:color w:val="222222"/>
          <w:sz w:val="32"/>
          <w:szCs w:val="32"/>
        </w:rPr>
        <w:t>人力资源社会保障</w:t>
      </w:r>
      <w:r w:rsidRPr="0048351A">
        <w:rPr>
          <w:rFonts w:ascii="仿宋" w:eastAsia="仿宋" w:hAnsi="仿宋" w:hint="eastAsia"/>
          <w:color w:val="222222"/>
          <w:sz w:val="32"/>
          <w:szCs w:val="32"/>
        </w:rPr>
        <w:t>领域投诉举报和用人单位配合行政检查。</w:t>
      </w:r>
    </w:p>
    <w:p w:rsidR="0042183B" w:rsidRPr="00D41247" w:rsidRDefault="0042183B" w:rsidP="00AA1CB3">
      <w:pPr>
        <w:pStyle w:val="a7"/>
        <w:spacing w:before="0" w:beforeAutospacing="0" w:after="0" w:afterAutospacing="0" w:line="560" w:lineRule="exact"/>
        <w:ind w:firstLine="480"/>
        <w:rPr>
          <w:rFonts w:ascii="仿宋" w:eastAsia="仿宋" w:hAnsi="仿宋"/>
          <w:b/>
          <w:color w:val="333333"/>
          <w:sz w:val="32"/>
          <w:szCs w:val="32"/>
        </w:rPr>
      </w:pPr>
      <w:r w:rsidRPr="00D41247">
        <w:rPr>
          <w:rFonts w:ascii="仿宋" w:eastAsia="仿宋" w:hAnsi="仿宋" w:hint="eastAsia"/>
          <w:b/>
          <w:color w:val="222222"/>
          <w:sz w:val="32"/>
          <w:szCs w:val="32"/>
        </w:rPr>
        <w:t>二、办理依据</w:t>
      </w:r>
    </w:p>
    <w:p w:rsidR="0042183B" w:rsidRPr="0048351A" w:rsidRDefault="0042183B" w:rsidP="00AA1CB3">
      <w:pPr>
        <w:pStyle w:val="a7"/>
        <w:spacing w:before="0" w:beforeAutospacing="0" w:after="0" w:afterAutospacing="0" w:line="560" w:lineRule="exact"/>
        <w:ind w:firstLine="480"/>
        <w:rPr>
          <w:rFonts w:ascii="仿宋" w:eastAsia="仿宋" w:hAnsi="仿宋"/>
          <w:color w:val="333333"/>
          <w:sz w:val="32"/>
          <w:szCs w:val="32"/>
        </w:rPr>
      </w:pPr>
      <w:r w:rsidRPr="0048351A">
        <w:rPr>
          <w:rFonts w:ascii="仿宋" w:eastAsia="仿宋" w:hAnsi="仿宋" w:hint="eastAsia"/>
          <w:color w:val="000000"/>
          <w:sz w:val="32"/>
          <w:szCs w:val="32"/>
        </w:rPr>
        <w:t>《劳动保障监察条例》第三条：“县级以上</w:t>
      </w:r>
      <w:hyperlink r:id="rId7" w:history="1">
        <w:r w:rsidRPr="0048351A">
          <w:rPr>
            <w:rStyle w:val="a6"/>
            <w:rFonts w:ascii="仿宋" w:eastAsia="仿宋" w:hAnsi="仿宋" w:hint="eastAsia"/>
            <w:color w:val="000000"/>
            <w:sz w:val="32"/>
            <w:szCs w:val="32"/>
          </w:rPr>
          <w:t>地方各级人民政府</w:t>
        </w:r>
      </w:hyperlink>
      <w:r w:rsidRPr="0048351A">
        <w:rPr>
          <w:rFonts w:ascii="仿宋" w:eastAsia="仿宋" w:hAnsi="仿宋" w:hint="eastAsia"/>
          <w:color w:val="000000"/>
          <w:sz w:val="32"/>
          <w:szCs w:val="32"/>
        </w:rPr>
        <w:t>劳动保障行</w:t>
      </w:r>
      <w:r w:rsidRPr="0048351A">
        <w:rPr>
          <w:rFonts w:ascii="仿宋" w:eastAsia="仿宋" w:hAnsi="仿宋" w:hint="eastAsia"/>
          <w:color w:val="222222"/>
          <w:sz w:val="32"/>
          <w:szCs w:val="32"/>
        </w:rPr>
        <w:t>政部门主管本行政区域内的劳动保障监察工作。”</w:t>
      </w:r>
    </w:p>
    <w:p w:rsidR="0042183B" w:rsidRPr="0048351A" w:rsidRDefault="0042183B" w:rsidP="00AA1CB3">
      <w:pPr>
        <w:pStyle w:val="a7"/>
        <w:shd w:val="clear" w:color="auto" w:fill="FFFFFF"/>
        <w:spacing w:before="0" w:beforeAutospacing="0" w:after="0" w:afterAutospacing="0" w:line="560" w:lineRule="exact"/>
        <w:ind w:firstLine="480"/>
        <w:rPr>
          <w:rFonts w:ascii="仿宋" w:eastAsia="仿宋" w:hAnsi="仿宋"/>
          <w:color w:val="333333"/>
          <w:sz w:val="32"/>
          <w:szCs w:val="32"/>
        </w:rPr>
      </w:pPr>
      <w:r w:rsidRPr="0048351A">
        <w:rPr>
          <w:rFonts w:ascii="仿宋" w:eastAsia="仿宋" w:hAnsi="仿宋" w:hint="eastAsia"/>
          <w:color w:val="222222"/>
          <w:sz w:val="32"/>
          <w:szCs w:val="32"/>
          <w:shd w:val="clear" w:color="auto" w:fill="FFFFFF"/>
        </w:rPr>
        <w:t>《劳动保障监察条例》第六条：“用人单位应当遵守劳动保障法律、法规和规章，接受并配合劳动保障监察。”</w:t>
      </w:r>
    </w:p>
    <w:p w:rsidR="0042183B" w:rsidRPr="0048351A" w:rsidRDefault="0042183B" w:rsidP="00AA1CB3">
      <w:pPr>
        <w:pStyle w:val="a7"/>
        <w:shd w:val="clear" w:color="auto" w:fill="FFFFFF"/>
        <w:spacing w:before="0" w:beforeAutospacing="0" w:after="0" w:afterAutospacing="0" w:line="560" w:lineRule="exact"/>
        <w:ind w:firstLine="480"/>
        <w:rPr>
          <w:rFonts w:ascii="仿宋" w:eastAsia="仿宋" w:hAnsi="仿宋"/>
          <w:color w:val="333333"/>
          <w:sz w:val="32"/>
          <w:szCs w:val="32"/>
        </w:rPr>
      </w:pPr>
      <w:r w:rsidRPr="0048351A">
        <w:rPr>
          <w:rFonts w:ascii="仿宋" w:eastAsia="仿宋" w:hAnsi="仿宋" w:hint="eastAsia"/>
          <w:color w:val="222222"/>
          <w:sz w:val="32"/>
          <w:szCs w:val="32"/>
          <w:shd w:val="clear" w:color="auto" w:fill="FFFFFF"/>
        </w:rPr>
        <w:t>《劳动保障监察条例》第十条第二项：“检查用人单位遵守劳动保障法律、法规和规章的情况；”</w:t>
      </w:r>
    </w:p>
    <w:p w:rsidR="0042183B" w:rsidRPr="0048351A" w:rsidRDefault="0042183B" w:rsidP="00AA1CB3">
      <w:pPr>
        <w:pStyle w:val="a7"/>
        <w:shd w:val="clear" w:color="auto" w:fill="FFFFFF"/>
        <w:spacing w:before="0" w:beforeAutospacing="0" w:after="0" w:afterAutospacing="0" w:line="560" w:lineRule="exact"/>
        <w:ind w:firstLine="480"/>
        <w:rPr>
          <w:rFonts w:ascii="仿宋" w:eastAsia="仿宋" w:hAnsi="仿宋"/>
          <w:color w:val="333333"/>
          <w:sz w:val="32"/>
          <w:szCs w:val="32"/>
        </w:rPr>
      </w:pPr>
      <w:r w:rsidRPr="0048351A">
        <w:rPr>
          <w:rFonts w:ascii="仿宋" w:eastAsia="仿宋" w:hAnsi="仿宋" w:hint="eastAsia"/>
          <w:color w:val="222222"/>
          <w:sz w:val="32"/>
          <w:szCs w:val="32"/>
          <w:shd w:val="clear" w:color="auto" w:fill="FFFFFF"/>
        </w:rPr>
        <w:t>《劳动保障监察条例》第十条第三项：“受理对违反劳动保障法律、法规或者规章的行为的举报、投诉；”</w:t>
      </w:r>
    </w:p>
    <w:p w:rsidR="0042183B" w:rsidRPr="00D41247" w:rsidRDefault="0042183B" w:rsidP="00AA1CB3">
      <w:pPr>
        <w:pStyle w:val="a7"/>
        <w:spacing w:before="0" w:beforeAutospacing="0" w:after="0" w:afterAutospacing="0" w:line="560" w:lineRule="exact"/>
        <w:ind w:firstLine="480"/>
        <w:rPr>
          <w:rFonts w:ascii="仿宋" w:eastAsia="仿宋" w:hAnsi="仿宋"/>
          <w:b/>
          <w:color w:val="333333"/>
          <w:sz w:val="32"/>
          <w:szCs w:val="32"/>
        </w:rPr>
      </w:pPr>
      <w:r w:rsidRPr="00D41247">
        <w:rPr>
          <w:rFonts w:ascii="仿宋" w:eastAsia="仿宋" w:hAnsi="仿宋" w:hint="eastAsia"/>
          <w:b/>
          <w:color w:val="222222"/>
          <w:sz w:val="32"/>
          <w:szCs w:val="32"/>
        </w:rPr>
        <w:t>三、受理机构</w:t>
      </w:r>
    </w:p>
    <w:p w:rsidR="0042183B" w:rsidRPr="0048351A" w:rsidRDefault="0042183B" w:rsidP="00AA1CB3">
      <w:pPr>
        <w:pStyle w:val="a7"/>
        <w:shd w:val="clear" w:color="auto" w:fill="FFFFFF"/>
        <w:spacing w:before="0" w:beforeAutospacing="0" w:after="0" w:afterAutospacing="0" w:line="560" w:lineRule="exact"/>
        <w:ind w:firstLine="480"/>
        <w:rPr>
          <w:rFonts w:ascii="仿宋" w:eastAsia="仿宋" w:hAnsi="仿宋"/>
          <w:color w:val="333333"/>
          <w:sz w:val="32"/>
          <w:szCs w:val="32"/>
        </w:rPr>
      </w:pPr>
      <w:r>
        <w:rPr>
          <w:rFonts w:ascii="仿宋" w:eastAsia="仿宋" w:hAnsi="仿宋" w:hint="eastAsia"/>
          <w:color w:val="222222"/>
          <w:sz w:val="32"/>
          <w:szCs w:val="32"/>
          <w:shd w:val="clear" w:color="auto" w:fill="FFFFFF"/>
        </w:rPr>
        <w:t>肥城市</w:t>
      </w:r>
      <w:r w:rsidRPr="0048351A">
        <w:rPr>
          <w:rFonts w:ascii="仿宋" w:eastAsia="仿宋" w:hAnsi="仿宋" w:hint="eastAsia"/>
          <w:color w:val="222222"/>
          <w:sz w:val="32"/>
          <w:szCs w:val="32"/>
          <w:shd w:val="clear" w:color="auto" w:fill="FFFFFF"/>
        </w:rPr>
        <w:t>人力资源社会保障</w:t>
      </w:r>
      <w:r>
        <w:rPr>
          <w:rFonts w:ascii="仿宋" w:eastAsia="仿宋" w:hAnsi="仿宋" w:hint="eastAsia"/>
          <w:color w:val="222222"/>
          <w:sz w:val="32"/>
          <w:szCs w:val="32"/>
          <w:shd w:val="clear" w:color="auto" w:fill="FFFFFF"/>
        </w:rPr>
        <w:t>行政执法大队</w:t>
      </w:r>
      <w:r w:rsidRPr="0048351A">
        <w:rPr>
          <w:rFonts w:ascii="仿宋" w:eastAsia="仿宋" w:hAnsi="仿宋" w:hint="eastAsia"/>
          <w:color w:val="222222"/>
          <w:sz w:val="32"/>
          <w:szCs w:val="32"/>
          <w:shd w:val="clear" w:color="auto" w:fill="FFFFFF"/>
        </w:rPr>
        <w:t>。</w:t>
      </w:r>
    </w:p>
    <w:p w:rsidR="0042183B" w:rsidRPr="00D41247" w:rsidRDefault="0042183B" w:rsidP="00AA1CB3">
      <w:pPr>
        <w:pStyle w:val="a7"/>
        <w:spacing w:before="0" w:beforeAutospacing="0" w:after="0" w:afterAutospacing="0" w:line="560" w:lineRule="exact"/>
        <w:ind w:firstLine="480"/>
        <w:rPr>
          <w:rFonts w:ascii="仿宋" w:eastAsia="仿宋" w:hAnsi="仿宋"/>
          <w:b/>
          <w:color w:val="333333"/>
          <w:sz w:val="32"/>
          <w:szCs w:val="32"/>
        </w:rPr>
      </w:pPr>
      <w:r w:rsidRPr="00D41247">
        <w:rPr>
          <w:rFonts w:ascii="仿宋" w:eastAsia="仿宋" w:hAnsi="仿宋" w:hint="eastAsia"/>
          <w:b/>
          <w:color w:val="222222"/>
          <w:sz w:val="32"/>
          <w:szCs w:val="32"/>
        </w:rPr>
        <w:t>四、决定机构</w:t>
      </w:r>
    </w:p>
    <w:p w:rsidR="0042183B" w:rsidRPr="0048351A" w:rsidRDefault="0042183B" w:rsidP="00AA1CB3">
      <w:pPr>
        <w:pStyle w:val="a7"/>
        <w:shd w:val="clear" w:color="auto" w:fill="FFFFFF"/>
        <w:spacing w:before="0" w:beforeAutospacing="0" w:after="0" w:afterAutospacing="0" w:line="560" w:lineRule="exact"/>
        <w:ind w:firstLine="480"/>
        <w:rPr>
          <w:rFonts w:ascii="仿宋" w:eastAsia="仿宋" w:hAnsi="仿宋"/>
          <w:color w:val="333333"/>
          <w:sz w:val="32"/>
          <w:szCs w:val="32"/>
        </w:rPr>
      </w:pPr>
      <w:r>
        <w:rPr>
          <w:rFonts w:ascii="仿宋" w:eastAsia="仿宋" w:hAnsi="仿宋" w:hint="eastAsia"/>
          <w:color w:val="222222"/>
          <w:sz w:val="32"/>
          <w:szCs w:val="32"/>
          <w:shd w:val="clear" w:color="auto" w:fill="FFFFFF"/>
        </w:rPr>
        <w:t>肥城市</w:t>
      </w:r>
      <w:r w:rsidRPr="0048351A">
        <w:rPr>
          <w:rFonts w:ascii="仿宋" w:eastAsia="仿宋" w:hAnsi="仿宋" w:hint="eastAsia"/>
          <w:color w:val="222222"/>
          <w:sz w:val="32"/>
          <w:szCs w:val="32"/>
          <w:shd w:val="clear" w:color="auto" w:fill="FFFFFF"/>
        </w:rPr>
        <w:t>人力资源和社会保障局。</w:t>
      </w:r>
    </w:p>
    <w:p w:rsidR="0042183B" w:rsidRPr="00D41247" w:rsidRDefault="0042183B" w:rsidP="00AA1CB3">
      <w:pPr>
        <w:pStyle w:val="a7"/>
        <w:spacing w:before="0" w:beforeAutospacing="0" w:after="0" w:afterAutospacing="0" w:line="560" w:lineRule="exact"/>
        <w:ind w:firstLine="480"/>
        <w:rPr>
          <w:rFonts w:ascii="仿宋" w:eastAsia="仿宋" w:hAnsi="仿宋"/>
          <w:b/>
          <w:color w:val="333333"/>
          <w:sz w:val="32"/>
          <w:szCs w:val="32"/>
        </w:rPr>
      </w:pPr>
      <w:r w:rsidRPr="00D41247">
        <w:rPr>
          <w:rFonts w:ascii="仿宋" w:eastAsia="仿宋" w:hAnsi="仿宋" w:hint="eastAsia"/>
          <w:b/>
          <w:color w:val="222222"/>
          <w:sz w:val="32"/>
          <w:szCs w:val="32"/>
        </w:rPr>
        <w:t>五、举报投诉受理条件</w:t>
      </w:r>
    </w:p>
    <w:p w:rsidR="0042183B" w:rsidRPr="0048351A" w:rsidRDefault="0042183B" w:rsidP="00AA1CB3">
      <w:pPr>
        <w:pStyle w:val="a7"/>
        <w:spacing w:before="0" w:beforeAutospacing="0" w:after="0" w:afterAutospacing="0" w:line="560" w:lineRule="exact"/>
        <w:ind w:firstLine="480"/>
        <w:rPr>
          <w:rFonts w:ascii="仿宋" w:eastAsia="仿宋" w:hAnsi="仿宋"/>
          <w:color w:val="333333"/>
          <w:sz w:val="32"/>
          <w:szCs w:val="32"/>
        </w:rPr>
      </w:pPr>
      <w:r w:rsidRPr="0048351A">
        <w:rPr>
          <w:rFonts w:ascii="仿宋" w:eastAsia="仿宋" w:hAnsi="仿宋" w:hint="eastAsia"/>
          <w:color w:val="222222"/>
          <w:sz w:val="32"/>
          <w:szCs w:val="32"/>
        </w:rPr>
        <w:t>（一）违反劳动保障法律的行为发生在2年内的；</w:t>
      </w:r>
    </w:p>
    <w:p w:rsidR="0042183B" w:rsidRPr="0048351A" w:rsidRDefault="0042183B" w:rsidP="00AA1CB3">
      <w:pPr>
        <w:pStyle w:val="a7"/>
        <w:spacing w:before="0" w:beforeAutospacing="0" w:after="0" w:afterAutospacing="0" w:line="560" w:lineRule="exact"/>
        <w:ind w:firstLine="480"/>
        <w:rPr>
          <w:rFonts w:ascii="仿宋" w:eastAsia="仿宋" w:hAnsi="仿宋"/>
          <w:color w:val="333333"/>
          <w:sz w:val="32"/>
          <w:szCs w:val="32"/>
        </w:rPr>
      </w:pPr>
      <w:r w:rsidRPr="0048351A">
        <w:rPr>
          <w:rFonts w:ascii="仿宋" w:eastAsia="仿宋" w:hAnsi="仿宋" w:hint="eastAsia"/>
          <w:color w:val="222222"/>
          <w:sz w:val="32"/>
          <w:szCs w:val="32"/>
        </w:rPr>
        <w:t>（二）有明确的被投诉用人单位，且投诉人的合法权益受到侵害是被投诉用人单位违反劳动保障法律的行为所造成的；</w:t>
      </w:r>
    </w:p>
    <w:p w:rsidR="0042183B" w:rsidRPr="0048351A" w:rsidRDefault="0042183B" w:rsidP="00AA1CB3">
      <w:pPr>
        <w:pStyle w:val="a7"/>
        <w:spacing w:before="0" w:beforeAutospacing="0" w:after="0" w:afterAutospacing="0" w:line="560" w:lineRule="exact"/>
        <w:ind w:firstLine="480"/>
        <w:rPr>
          <w:rFonts w:ascii="仿宋" w:eastAsia="仿宋" w:hAnsi="仿宋"/>
          <w:color w:val="333333"/>
          <w:sz w:val="32"/>
          <w:szCs w:val="32"/>
        </w:rPr>
      </w:pPr>
      <w:r w:rsidRPr="0048351A">
        <w:rPr>
          <w:rFonts w:ascii="仿宋" w:eastAsia="仿宋" w:hAnsi="仿宋" w:hint="eastAsia"/>
          <w:color w:val="222222"/>
          <w:sz w:val="32"/>
          <w:szCs w:val="32"/>
        </w:rPr>
        <w:lastRenderedPageBreak/>
        <w:t>（三）属于劳动保障监察职权范围并由受理投诉的劳动保障行政部门管辖。</w:t>
      </w:r>
    </w:p>
    <w:p w:rsidR="0042183B" w:rsidRPr="00D41247" w:rsidRDefault="0042183B" w:rsidP="00AA1CB3">
      <w:pPr>
        <w:pStyle w:val="a7"/>
        <w:spacing w:before="0" w:beforeAutospacing="0" w:after="0" w:afterAutospacing="0" w:line="560" w:lineRule="exact"/>
        <w:ind w:firstLine="480"/>
        <w:rPr>
          <w:rFonts w:ascii="仿宋" w:eastAsia="仿宋" w:hAnsi="仿宋"/>
          <w:b/>
          <w:color w:val="333333"/>
          <w:sz w:val="32"/>
          <w:szCs w:val="32"/>
        </w:rPr>
      </w:pPr>
      <w:r w:rsidRPr="00D41247">
        <w:rPr>
          <w:rFonts w:ascii="仿宋" w:eastAsia="仿宋" w:hAnsi="仿宋" w:hint="eastAsia"/>
          <w:b/>
          <w:color w:val="222222"/>
          <w:sz w:val="32"/>
          <w:szCs w:val="32"/>
        </w:rPr>
        <w:t>六、投诉者应提供以下材料</w:t>
      </w:r>
    </w:p>
    <w:p w:rsidR="0042183B" w:rsidRPr="0048351A" w:rsidRDefault="0042183B" w:rsidP="00AA1CB3">
      <w:pPr>
        <w:pStyle w:val="a7"/>
        <w:spacing w:before="0" w:beforeAutospacing="0" w:after="0" w:afterAutospacing="0" w:line="560" w:lineRule="exact"/>
        <w:ind w:firstLine="480"/>
        <w:rPr>
          <w:rFonts w:ascii="仿宋" w:eastAsia="仿宋" w:hAnsi="仿宋"/>
          <w:color w:val="333333"/>
          <w:sz w:val="32"/>
          <w:szCs w:val="32"/>
        </w:rPr>
      </w:pPr>
      <w:r w:rsidRPr="0048351A">
        <w:rPr>
          <w:rFonts w:ascii="仿宋" w:eastAsia="仿宋" w:hAnsi="仿宋" w:hint="eastAsia"/>
          <w:color w:val="222222"/>
          <w:sz w:val="32"/>
          <w:szCs w:val="32"/>
        </w:rPr>
        <w:t>（一）明确的被投诉用人单位，即用人单位名称、住所、法定代表人或者主要负责人姓名、职务、联系电话。</w:t>
      </w:r>
    </w:p>
    <w:p w:rsidR="0042183B" w:rsidRPr="0048351A" w:rsidRDefault="0042183B" w:rsidP="00AA1CB3">
      <w:pPr>
        <w:pStyle w:val="a7"/>
        <w:spacing w:before="0" w:beforeAutospacing="0" w:after="0" w:afterAutospacing="0" w:line="560" w:lineRule="exact"/>
        <w:ind w:firstLine="480"/>
        <w:rPr>
          <w:rFonts w:ascii="仿宋" w:eastAsia="仿宋" w:hAnsi="仿宋"/>
          <w:color w:val="333333"/>
          <w:sz w:val="32"/>
          <w:szCs w:val="32"/>
        </w:rPr>
      </w:pPr>
      <w:r w:rsidRPr="0048351A">
        <w:rPr>
          <w:rFonts w:ascii="仿宋" w:eastAsia="仿宋" w:hAnsi="仿宋" w:hint="eastAsia"/>
          <w:color w:val="222222"/>
          <w:sz w:val="32"/>
          <w:szCs w:val="32"/>
        </w:rPr>
        <w:t>（二）劳动保障合法权益受到侵害的事实和具体投诉请求事项；</w:t>
      </w:r>
    </w:p>
    <w:p w:rsidR="0042183B" w:rsidRPr="0048351A" w:rsidRDefault="0042183B" w:rsidP="00AA1CB3">
      <w:pPr>
        <w:pStyle w:val="a7"/>
        <w:spacing w:before="0" w:beforeAutospacing="0" w:after="0" w:afterAutospacing="0" w:line="560" w:lineRule="exact"/>
        <w:ind w:firstLine="480"/>
        <w:rPr>
          <w:rFonts w:ascii="仿宋" w:eastAsia="仿宋" w:hAnsi="仿宋"/>
          <w:color w:val="333333"/>
          <w:sz w:val="32"/>
          <w:szCs w:val="32"/>
        </w:rPr>
      </w:pPr>
      <w:r w:rsidRPr="0048351A">
        <w:rPr>
          <w:rFonts w:ascii="仿宋" w:eastAsia="仿宋" w:hAnsi="仿宋" w:hint="eastAsia"/>
          <w:color w:val="222222"/>
          <w:sz w:val="32"/>
          <w:szCs w:val="32"/>
        </w:rPr>
        <w:t>（三）提供本人身份证件及复印件、住所和联系电话；</w:t>
      </w:r>
    </w:p>
    <w:p w:rsidR="0042183B" w:rsidRPr="0048351A" w:rsidRDefault="0042183B" w:rsidP="00AA1CB3">
      <w:pPr>
        <w:pStyle w:val="a7"/>
        <w:spacing w:before="0" w:beforeAutospacing="0" w:after="0" w:afterAutospacing="0" w:line="560" w:lineRule="exact"/>
        <w:ind w:firstLineChars="100" w:firstLine="320"/>
        <w:rPr>
          <w:rFonts w:ascii="仿宋" w:eastAsia="仿宋" w:hAnsi="仿宋"/>
          <w:color w:val="333333"/>
          <w:sz w:val="32"/>
          <w:szCs w:val="32"/>
        </w:rPr>
      </w:pPr>
      <w:r w:rsidRPr="0048351A">
        <w:rPr>
          <w:rFonts w:ascii="仿宋" w:eastAsia="仿宋" w:hAnsi="仿宋" w:hint="eastAsia"/>
          <w:color w:val="222222"/>
          <w:sz w:val="32"/>
          <w:szCs w:val="32"/>
        </w:rPr>
        <w:t>（四）劳动关系证明材料。已签订的劳动合同的，应提交劳动合同复印件；未签订劳动合同的，可提供用人单位发放的“工作证”、“服务证”等能够证明身份的证件作为凭证；</w:t>
      </w:r>
    </w:p>
    <w:p w:rsidR="0042183B" w:rsidRPr="0048351A" w:rsidRDefault="0042183B" w:rsidP="00AA1CB3">
      <w:pPr>
        <w:pStyle w:val="a7"/>
        <w:spacing w:before="0" w:beforeAutospacing="0" w:after="0" w:afterAutospacing="0" w:line="560" w:lineRule="exact"/>
        <w:ind w:firstLine="480"/>
        <w:rPr>
          <w:rFonts w:ascii="仿宋" w:eastAsia="仿宋" w:hAnsi="仿宋"/>
          <w:color w:val="333333"/>
          <w:sz w:val="32"/>
          <w:szCs w:val="32"/>
        </w:rPr>
      </w:pPr>
      <w:r w:rsidRPr="0048351A">
        <w:rPr>
          <w:rFonts w:ascii="仿宋" w:eastAsia="仿宋" w:hAnsi="仿宋" w:hint="eastAsia"/>
          <w:color w:val="222222"/>
          <w:sz w:val="32"/>
          <w:szCs w:val="32"/>
        </w:rPr>
        <w:t>（五）有与投诉请求事项有关的证据，应提交该证据原件及复印件。</w:t>
      </w:r>
    </w:p>
    <w:p w:rsidR="0042183B" w:rsidRPr="00D41247" w:rsidRDefault="0042183B" w:rsidP="00AA1CB3">
      <w:pPr>
        <w:pStyle w:val="a7"/>
        <w:spacing w:before="0" w:beforeAutospacing="0" w:after="0" w:afterAutospacing="0" w:line="560" w:lineRule="exact"/>
        <w:ind w:firstLine="480"/>
        <w:rPr>
          <w:rFonts w:ascii="仿宋" w:eastAsia="仿宋" w:hAnsi="仿宋"/>
          <w:b/>
          <w:color w:val="333333"/>
          <w:sz w:val="32"/>
          <w:szCs w:val="32"/>
        </w:rPr>
      </w:pPr>
      <w:r w:rsidRPr="00D41247">
        <w:rPr>
          <w:rFonts w:ascii="仿宋" w:eastAsia="仿宋" w:hAnsi="仿宋" w:hint="eastAsia"/>
          <w:b/>
          <w:color w:val="222222"/>
          <w:sz w:val="32"/>
          <w:szCs w:val="32"/>
        </w:rPr>
        <w:t>七、处理期限</w:t>
      </w:r>
    </w:p>
    <w:p w:rsidR="0042183B" w:rsidRPr="0048351A" w:rsidRDefault="0042183B" w:rsidP="00AA1CB3">
      <w:pPr>
        <w:pStyle w:val="a7"/>
        <w:spacing w:before="0" w:beforeAutospacing="0" w:after="0" w:afterAutospacing="0" w:line="560" w:lineRule="exact"/>
        <w:ind w:firstLine="480"/>
        <w:rPr>
          <w:rFonts w:ascii="仿宋" w:eastAsia="仿宋" w:hAnsi="仿宋"/>
          <w:color w:val="333333"/>
          <w:sz w:val="32"/>
          <w:szCs w:val="32"/>
        </w:rPr>
      </w:pPr>
      <w:r w:rsidRPr="0048351A">
        <w:rPr>
          <w:rFonts w:ascii="仿宋" w:eastAsia="仿宋" w:hAnsi="仿宋" w:hint="eastAsia"/>
          <w:color w:val="222222"/>
          <w:sz w:val="32"/>
          <w:szCs w:val="32"/>
        </w:rPr>
        <w:t>对符合条件的投诉，自收到投诉案件登记表之日起五个工作日依法受理，并于受理之日起立案查处。自立案之日起60个工作日内完成；对情况复杂的，经劳动保障行政部门负责人批准，可以延长30个工作日。</w:t>
      </w:r>
    </w:p>
    <w:p w:rsidR="0042183B" w:rsidRPr="00D41247" w:rsidRDefault="0042183B" w:rsidP="00AA1CB3">
      <w:pPr>
        <w:pStyle w:val="a7"/>
        <w:spacing w:before="0" w:beforeAutospacing="0" w:after="0" w:afterAutospacing="0" w:line="560" w:lineRule="exact"/>
        <w:ind w:firstLine="480"/>
        <w:rPr>
          <w:rFonts w:ascii="仿宋" w:eastAsia="仿宋" w:hAnsi="仿宋"/>
          <w:b/>
          <w:color w:val="333333"/>
          <w:sz w:val="32"/>
          <w:szCs w:val="32"/>
        </w:rPr>
      </w:pPr>
      <w:r w:rsidRPr="00D41247">
        <w:rPr>
          <w:rFonts w:ascii="仿宋" w:eastAsia="仿宋" w:hAnsi="仿宋" w:hint="eastAsia"/>
          <w:b/>
          <w:color w:val="222222"/>
          <w:sz w:val="32"/>
          <w:szCs w:val="32"/>
        </w:rPr>
        <w:t>八、用人单位应提供的材料</w:t>
      </w:r>
    </w:p>
    <w:p w:rsidR="0042183B" w:rsidRPr="0048351A" w:rsidRDefault="0042183B" w:rsidP="00AA1CB3">
      <w:pPr>
        <w:pStyle w:val="a7"/>
        <w:spacing w:before="0" w:beforeAutospacing="0" w:after="0" w:afterAutospacing="0" w:line="560" w:lineRule="exact"/>
        <w:ind w:firstLine="480"/>
        <w:rPr>
          <w:rFonts w:ascii="仿宋" w:eastAsia="仿宋" w:hAnsi="仿宋"/>
          <w:color w:val="333333"/>
          <w:sz w:val="32"/>
          <w:szCs w:val="32"/>
        </w:rPr>
      </w:pPr>
      <w:r w:rsidRPr="0048351A">
        <w:rPr>
          <w:rFonts w:ascii="仿宋" w:eastAsia="仿宋" w:hAnsi="仿宋" w:hint="eastAsia"/>
          <w:color w:val="222222"/>
          <w:sz w:val="32"/>
          <w:szCs w:val="32"/>
        </w:rPr>
        <w:t>按照所收到《劳动保障监察询问通知书》的要求按时报送相应的资料。</w:t>
      </w:r>
    </w:p>
    <w:p w:rsidR="0042183B" w:rsidRPr="00D41247" w:rsidRDefault="0042183B" w:rsidP="00AA1CB3">
      <w:pPr>
        <w:pStyle w:val="a7"/>
        <w:spacing w:before="0" w:beforeAutospacing="0" w:after="0" w:afterAutospacing="0" w:line="560" w:lineRule="exact"/>
        <w:ind w:firstLine="480"/>
        <w:rPr>
          <w:rFonts w:ascii="仿宋" w:eastAsia="仿宋" w:hAnsi="仿宋"/>
          <w:b/>
          <w:color w:val="333333"/>
          <w:sz w:val="32"/>
          <w:szCs w:val="32"/>
        </w:rPr>
      </w:pPr>
      <w:r w:rsidRPr="00D41247">
        <w:rPr>
          <w:rFonts w:ascii="仿宋" w:eastAsia="仿宋" w:hAnsi="仿宋" w:hint="eastAsia"/>
          <w:b/>
          <w:color w:val="222222"/>
          <w:sz w:val="32"/>
          <w:szCs w:val="32"/>
        </w:rPr>
        <w:t>九、案件处理流程图</w:t>
      </w:r>
    </w:p>
    <w:p w:rsidR="00D57E19" w:rsidRDefault="00D57E19" w:rsidP="00AA1CB3">
      <w:pPr>
        <w:spacing w:line="560" w:lineRule="exact"/>
        <w:jc w:val="center"/>
        <w:rPr>
          <w:rFonts w:ascii="微软雅黑" w:eastAsia="微软雅黑" w:hAnsi="微软雅黑" w:cs="微软雅黑"/>
          <w:b/>
          <w:bCs/>
          <w:sz w:val="36"/>
        </w:rPr>
      </w:pPr>
    </w:p>
    <w:p w:rsidR="00D57E19" w:rsidRDefault="00D57E19" w:rsidP="00AA1CB3">
      <w:pPr>
        <w:spacing w:line="560" w:lineRule="exact"/>
        <w:jc w:val="center"/>
        <w:rPr>
          <w:rFonts w:ascii="微软雅黑" w:eastAsia="微软雅黑" w:hAnsi="微软雅黑" w:cs="微软雅黑"/>
          <w:b/>
          <w:bCs/>
          <w:sz w:val="36"/>
        </w:rPr>
      </w:pPr>
    </w:p>
    <w:p w:rsidR="00E358BA" w:rsidRDefault="00201065" w:rsidP="00AA1CB3">
      <w:pPr>
        <w:spacing w:line="560" w:lineRule="exact"/>
        <w:jc w:val="center"/>
        <w:rPr>
          <w:rFonts w:ascii="微软雅黑" w:eastAsia="微软雅黑" w:hAnsi="微软雅黑" w:cs="微软雅黑"/>
          <w:b/>
          <w:bCs/>
          <w:sz w:val="36"/>
        </w:rPr>
      </w:pPr>
      <w:r>
        <w:rPr>
          <w:rFonts w:ascii="微软雅黑" w:eastAsia="微软雅黑" w:hAnsi="微软雅黑" w:cs="微软雅黑"/>
          <w:b/>
          <w:bCs/>
          <w:sz w:val="36"/>
        </w:rPr>
        <w:pict>
          <v:shapetype id="_x0000_t202" coordsize="21600,21600" o:spt="202" path="m,l,21600r21600,l21600,xe">
            <v:stroke joinstyle="miter"/>
            <v:path gradientshapeok="t" o:connecttype="rect"/>
          </v:shapetype>
          <v:shape id="_x0000_s1134" type="#_x0000_t202" style="position:absolute;left:0;text-align:left;margin-left:69.4pt;margin-top:16.8pt;width:306.8pt;height:22.8pt;z-index:251707392;mso-height-percent:200;mso-height-percent:200;mso-width-relative:margin;mso-height-relative:margin" filled="f" stroked="f">
            <v:textbox style="mso-fit-shape-to-text:t">
              <w:txbxContent>
                <w:p w:rsidR="00E358BA" w:rsidRDefault="00E358BA"/>
              </w:txbxContent>
            </v:textbox>
          </v:shape>
        </w:pict>
      </w:r>
      <w:r w:rsidR="00AD4393">
        <w:rPr>
          <w:rFonts w:ascii="微软雅黑" w:eastAsia="微软雅黑" w:hAnsi="微软雅黑" w:cs="微软雅黑" w:hint="eastAsia"/>
          <w:b/>
          <w:bCs/>
          <w:sz w:val="36"/>
        </w:rPr>
        <w:t>人力资源社会保障行政</w:t>
      </w:r>
      <w:r w:rsidR="00836929">
        <w:rPr>
          <w:rFonts w:ascii="微软雅黑" w:eastAsia="微软雅黑" w:hAnsi="微软雅黑" w:cs="微软雅黑" w:hint="eastAsia"/>
          <w:b/>
          <w:bCs/>
          <w:sz w:val="36"/>
        </w:rPr>
        <w:t>执法程序标准化流程图</w:t>
      </w:r>
    </w:p>
    <w:p w:rsidR="00E358BA" w:rsidRDefault="00201065" w:rsidP="00AA1CB3">
      <w:pPr>
        <w:spacing w:line="560" w:lineRule="exact"/>
        <w:jc w:val="center"/>
        <w:rPr>
          <w:sz w:val="32"/>
        </w:rPr>
      </w:pPr>
      <w:r>
        <w:rPr>
          <w:sz w:val="32"/>
        </w:rPr>
        <w:pict>
          <v:shape id="_x0000_s1026" type="#_x0000_t202" style="position:absolute;left:0;text-align:left;margin-left:-5.3pt;margin-top:18.05pt;width:108.1pt;height:32pt;z-index:251608064;mso-width-relative:margin;mso-height-relative:margin" filled="f">
            <v:textbox inset="1.5mm,.3mm,1.5mm,.3mm">
              <w:txbxContent>
                <w:p w:rsidR="00E358BA" w:rsidRDefault="00836929">
                  <w:r>
                    <w:t>举报专查、巡视监察</w:t>
                  </w:r>
                </w:p>
                <w:p w:rsidR="00E358BA" w:rsidRDefault="00836929">
                  <w:r>
                    <w:rPr>
                      <w:rFonts w:hint="eastAsia"/>
                    </w:rPr>
                    <w:t>专项检查、书面审查</w:t>
                  </w:r>
                </w:p>
              </w:txbxContent>
            </v:textbox>
          </v:shape>
        </w:pict>
      </w:r>
      <w:r>
        <w:rPr>
          <w:sz w:val="32"/>
        </w:rPr>
        <w:pict>
          <v:shape id="_x0000_s1042" type="#_x0000_t202" style="position:absolute;left:0;text-align:left;margin-left:169.5pt;margin-top:54.1pt;width:81.2pt;height:39.15pt;z-index:251624448;mso-height-percent:200;mso-height-percent:200;mso-width-relative:margin;mso-height-relative:margin" strokecolor="white">
            <v:textbox style="mso-fit-shape-to-text:t">
              <w:txbxContent>
                <w:p w:rsidR="00E358BA" w:rsidRDefault="00836929">
                  <w:r>
                    <w:t>符合受理条件</w:t>
                  </w:r>
                </w:p>
                <w:p w:rsidR="00E358BA" w:rsidRDefault="00836929">
                  <w:r>
                    <w:rPr>
                      <w:rFonts w:hint="eastAsia"/>
                    </w:rPr>
                    <w:t>（</w:t>
                  </w:r>
                  <w:r>
                    <w:rPr>
                      <w:rFonts w:hint="eastAsia"/>
                    </w:rPr>
                    <w:t>5</w:t>
                  </w:r>
                  <w:r>
                    <w:rPr>
                      <w:rFonts w:hint="eastAsia"/>
                    </w:rPr>
                    <w:t>个工作日）</w:t>
                  </w:r>
                </w:p>
              </w:txbxContent>
            </v:textbox>
          </v:shape>
        </w:pict>
      </w:r>
      <w:r>
        <w:rPr>
          <w:sz w:val="32"/>
        </w:rPr>
        <w:pict>
          <v:shape id="_x0000_s1041" type="#_x0000_t202" style="position:absolute;left:0;text-align:left;margin-left:42.9pt;margin-top:77.1pt;width:88.65pt;height:22.8pt;z-index:251623424;mso-height-percent:200;mso-height-percent:200;mso-width-relative:margin;mso-height-relative:margin" filled="f" stroked="f" strokecolor="white">
            <v:textbox style="mso-fit-shape-to-text:t">
              <w:txbxContent>
                <w:p w:rsidR="00E358BA" w:rsidRDefault="00836929">
                  <w:r>
                    <w:t>发现违法问题</w:t>
                  </w:r>
                </w:p>
              </w:txbxContent>
            </v:textbox>
          </v:shape>
        </w:pict>
      </w:r>
      <w:r>
        <w:rPr>
          <w:sz w:val="32"/>
        </w:rPr>
        <w:pict>
          <v:shape id="_x0000_s1027" type="#_x0000_t202" style="position:absolute;left:0;text-align:left;margin-left:223.15pt;margin-top:20.5pt;width:115.45pt;height:23.55pt;z-index:251609088;mso-height-percent:200;mso-height-percent:200;mso-width-relative:margin;mso-height-relative:margin">
            <v:textbox style="mso-fit-shape-to-text:t">
              <w:txbxContent>
                <w:p w:rsidR="00E358BA" w:rsidRDefault="00836929">
                  <w:r>
                    <w:t>劳动者递交投诉文书</w:t>
                  </w:r>
                </w:p>
              </w:txbxContent>
            </v:textbox>
          </v:shape>
        </w:pict>
      </w:r>
    </w:p>
    <w:p w:rsidR="00A85D79" w:rsidRDefault="00201065" w:rsidP="00AA1CB3">
      <w:pPr>
        <w:spacing w:line="560" w:lineRule="exact"/>
      </w:pPr>
      <w:bookmarkStart w:id="0" w:name="_GoBack"/>
      <w:bookmarkEnd w:id="0"/>
      <w:r w:rsidRPr="00201065">
        <w:rPr>
          <w:sz w:val="32"/>
        </w:rPr>
        <w:pict>
          <v:shape id="_x0000_s1132" type="#_x0000_t202" style="position:absolute;left:0;text-align:left;margin-left:158.6pt;margin-top:442.1pt;width:46.4pt;height:22.75pt;z-index:251706368;mso-width-relative:margin;mso-height-relative:margin" filled="f" stroked="f" strokecolor="white">
            <v:textbox>
              <w:txbxContent>
                <w:p w:rsidR="00E358BA" w:rsidRDefault="00836929">
                  <w:pPr>
                    <w:jc w:val="center"/>
                  </w:pPr>
                  <w:r>
                    <w:t>7</w:t>
                  </w:r>
                  <w:r>
                    <w:rPr>
                      <w:rFonts w:hint="eastAsia"/>
                    </w:rPr>
                    <w:t>日</w:t>
                  </w:r>
                </w:p>
              </w:txbxContent>
            </v:textbox>
          </v:shape>
        </w:pict>
      </w:r>
      <w:r w:rsidRPr="00201065">
        <w:rPr>
          <w:sz w:val="32"/>
        </w:rPr>
        <w:pict>
          <v:shape id="_x0000_s1116" type="#_x0000_t202" style="position:absolute;left:0;text-align:left;margin-left:151.3pt;margin-top:420.45pt;width:99.85pt;height:21.65pt;z-index:251693056;mso-width-relative:margin;mso-height-relative:margin">
            <v:textbox>
              <w:txbxContent>
                <w:p w:rsidR="00E358BA" w:rsidRDefault="00836929">
                  <w:pPr>
                    <w:jc w:val="center"/>
                  </w:pPr>
                  <w:r>
                    <w:t>送达</w:t>
                  </w:r>
                </w:p>
              </w:txbxContent>
            </v:textbox>
          </v:shape>
        </w:pict>
      </w:r>
      <w:r w:rsidRPr="00201065">
        <w:rPr>
          <w:sz w:val="32"/>
        </w:rPr>
        <w:pict>
          <v:shape id="_x0000_s1120" type="#_x0000_t202" style="position:absolute;left:0;text-align:left;margin-left:318.6pt;margin-top:487pt;width:102.4pt;height:22.75pt;z-index:251697152;mso-width-relative:margin;mso-height-relative:margin">
            <v:textbox>
              <w:txbxContent>
                <w:p w:rsidR="00E358BA" w:rsidRDefault="00836929">
                  <w:pPr>
                    <w:jc w:val="center"/>
                  </w:pPr>
                  <w:r>
                    <w:t>申请法院强制执行</w:t>
                  </w:r>
                </w:p>
              </w:txbxContent>
            </v:textbox>
          </v:shape>
        </w:pict>
      </w:r>
      <w:r w:rsidRPr="00201065">
        <w:rPr>
          <w:sz w:val="32"/>
        </w:rPr>
        <w:pict>
          <v:shape id="_x0000_s1121" type="#_x0000_t202" style="position:absolute;left:0;text-align:left;margin-left:154.25pt;margin-top:485.2pt;width:96.9pt;height:22.75pt;z-index:251698176;mso-width-relative:margin;mso-height-relative:margin">
            <v:textbox>
              <w:txbxContent>
                <w:p w:rsidR="00E358BA" w:rsidRDefault="00836929">
                  <w:pPr>
                    <w:jc w:val="center"/>
                  </w:pPr>
                  <w:r>
                    <w:t>主动履行、结案</w:t>
                  </w:r>
                </w:p>
              </w:txbxContent>
            </v:textbox>
          </v:shape>
        </w:pict>
      </w:r>
      <w:r w:rsidRPr="00201065">
        <w:rPr>
          <w:sz w:val="32"/>
        </w:rPr>
        <w:pict>
          <v:shapetype id="_x0000_t32" coordsize="21600,21600" o:spt="32" o:oned="t" path="m,l21600,21600e" filled="f">
            <v:path arrowok="t" fillok="f" o:connecttype="none"/>
            <o:lock v:ext="edit" shapetype="t"/>
          </v:shapetype>
          <v:shape id="_x0000_s1112" type="#_x0000_t32" style="position:absolute;left:0;text-align:left;margin-left:198.5pt;margin-top:442.1pt;width:0;height:43.1pt;z-index:251688960" o:connectortype="straight">
            <v:stroke endarrow="block"/>
          </v:shape>
        </w:pict>
      </w:r>
      <w:r w:rsidRPr="00201065">
        <w:rPr>
          <w:sz w:val="32"/>
        </w:rPr>
        <w:pict>
          <v:shape id="_x0000_s1130" type="#_x0000_t202" style="position:absolute;left:0;text-align:left;margin-left:203.55pt;margin-top:446.3pt;width:239.15pt;height:22.75pt;z-index:251705344;mso-width-relative:margin;mso-height-relative:margin" filled="f" stroked="f">
            <v:textbox>
              <w:txbxContent>
                <w:p w:rsidR="00E358BA" w:rsidRDefault="00836929">
                  <w:pPr>
                    <w:jc w:val="center"/>
                  </w:pPr>
                  <w:r>
                    <w:t>不服从、到期不申请复议（起诉）又不履行</w:t>
                  </w:r>
                </w:p>
              </w:txbxContent>
            </v:textbox>
          </v:shape>
        </w:pict>
      </w:r>
      <w:r w:rsidRPr="00201065">
        <w:rPr>
          <w:sz w:val="32"/>
        </w:rPr>
        <w:pict>
          <v:shape id="_x0000_s1119" type="#_x0000_t202" style="position:absolute;left:0;text-align:left;margin-left:57.5pt;margin-top:486.4pt;width:78.4pt;height:22.75pt;z-index:251696128;mso-width-relative:margin;mso-height-relative:margin">
            <v:textbox>
              <w:txbxContent>
                <w:p w:rsidR="00E358BA" w:rsidRDefault="00836929">
                  <w:pPr>
                    <w:jc w:val="center"/>
                  </w:pPr>
                  <w:r>
                    <w:t>提起诉讼</w:t>
                  </w:r>
                </w:p>
              </w:txbxContent>
            </v:textbox>
          </v:shape>
        </w:pict>
      </w:r>
      <w:r w:rsidRPr="00201065">
        <w:rPr>
          <w:sz w:val="32"/>
        </w:rPr>
        <w:pict>
          <v:shape id="_x0000_s1111" type="#_x0000_t32" style="position:absolute;left:0;text-align:left;margin-left:96.1pt;margin-top:468.4pt;width:0;height:18pt;z-index:251687936" o:connectortype="straight">
            <v:stroke endarrow="block"/>
          </v:shape>
        </w:pict>
      </w:r>
      <w:r w:rsidRPr="00201065">
        <w:rPr>
          <w:sz w:val="32"/>
        </w:rPr>
        <w:pict>
          <v:shape id="_x0000_s1128" type="#_x0000_t202" style="position:absolute;left:0;text-align:left;margin-left:55.55pt;margin-top:468.4pt;width:89.85pt;height:18pt;z-index:251704320;mso-width-relative:margin;mso-height-relative:margin" filled="f" stroked="f">
            <v:textbox inset="1.5mm,.3mm,1.5mm,.3mm">
              <w:txbxContent>
                <w:p w:rsidR="00E358BA" w:rsidRDefault="00836929">
                  <w:pPr>
                    <w:jc w:val="right"/>
                  </w:pPr>
                  <w:r>
                    <w:rPr>
                      <w:rFonts w:hint="eastAsia"/>
                    </w:rPr>
                    <w:t xml:space="preserve">  </w:t>
                  </w:r>
                  <w:r>
                    <w:t>不服</w:t>
                  </w:r>
                  <w:r>
                    <w:rPr>
                      <w:rFonts w:hint="eastAsia"/>
                    </w:rPr>
                    <w:t xml:space="preserve">  6</w:t>
                  </w:r>
                  <w:r>
                    <w:rPr>
                      <w:rFonts w:hint="eastAsia"/>
                    </w:rPr>
                    <w:t>个月内</w:t>
                  </w:r>
                </w:p>
              </w:txbxContent>
            </v:textbox>
          </v:shape>
        </w:pict>
      </w:r>
      <w:r w:rsidRPr="00201065">
        <w:rPr>
          <w:sz w:val="32"/>
        </w:rPr>
        <w:pict>
          <v:shape id="_x0000_s1118" type="#_x0000_t202" style="position:absolute;left:0;text-align:left;margin-left:-22.9pt;margin-top:485.2pt;width:60.3pt;height:22.8pt;z-index:251695104;mso-width-relative:margin;mso-height-relative:margin">
            <v:textbox>
              <w:txbxContent>
                <w:p w:rsidR="00E358BA" w:rsidRDefault="00836929">
                  <w:pPr>
                    <w:jc w:val="center"/>
                  </w:pPr>
                  <w:r>
                    <w:t>申请复议</w:t>
                  </w:r>
                </w:p>
              </w:txbxContent>
            </v:textbox>
          </v:shape>
        </w:pict>
      </w:r>
      <w:r w:rsidRPr="00201065">
        <w:rPr>
          <w:sz w:val="32"/>
        </w:rPr>
        <w:pict>
          <v:shape id="_x0000_s1126" type="#_x0000_t32" style="position:absolute;left:0;text-align:left;margin-left:361.9pt;margin-top:469pt;width:0;height:18pt;z-index:251702272" o:connectortype="straight">
            <v:stroke endarrow="block"/>
          </v:shape>
        </w:pict>
      </w:r>
      <w:r w:rsidRPr="00201065">
        <w:rPr>
          <w:sz w:val="32"/>
        </w:rPr>
        <w:pict>
          <v:shape id="_x0000_s1125" type="#_x0000_t32" style="position:absolute;left:0;text-align:left;margin-left:4.95pt;margin-top:467.8pt;width:0;height:18pt;z-index:251701248" o:connectortype="straight">
            <v:stroke endarrow="block"/>
          </v:shape>
        </w:pict>
      </w:r>
      <w:r w:rsidRPr="00201065">
        <w:rPr>
          <w:sz w:val="32"/>
        </w:rPr>
        <w:pict>
          <v:shape id="_x0000_s1127" type="#_x0000_t202" style="position:absolute;left:0;text-align:left;margin-left:-22.9pt;margin-top:468.4pt;width:72.6pt;height:18pt;z-index:251703296;mso-width-relative:margin;mso-height-relative:margin" filled="f" stroked="f">
            <v:textbox inset="1.5mm,.3mm,1.5mm,.3mm">
              <w:txbxContent>
                <w:p w:rsidR="00E358BA" w:rsidRDefault="00836929">
                  <w:pPr>
                    <w:jc w:val="left"/>
                  </w:pPr>
                  <w:r>
                    <w:t>不服</w:t>
                  </w:r>
                  <w:r>
                    <w:rPr>
                      <w:rFonts w:hint="eastAsia"/>
                    </w:rPr>
                    <w:t xml:space="preserve"> 60</w:t>
                  </w:r>
                  <w:r>
                    <w:rPr>
                      <w:rFonts w:hint="eastAsia"/>
                    </w:rPr>
                    <w:t>日内</w:t>
                  </w:r>
                </w:p>
              </w:txbxContent>
            </v:textbox>
          </v:shape>
        </w:pict>
      </w:r>
      <w:r w:rsidRPr="00201065">
        <w:rPr>
          <w:sz w:val="32"/>
        </w:rPr>
        <w:pict>
          <v:shape id="_x0000_s1107" type="#_x0000_t32" style="position:absolute;left:0;text-align:left;margin-left:5pt;margin-top:469pt;width:356.9pt;height:.05pt;z-index:251685888" o:connectortype="straight"/>
        </w:pict>
      </w:r>
      <w:r w:rsidRPr="00201065">
        <w:rPr>
          <w:sz w:val="32"/>
        </w:rPr>
        <w:pict>
          <v:shape id="_x0000_s1117" type="#_x0000_t202" style="position:absolute;left:0;text-align:left;margin-left:318.6pt;margin-top:421.65pt;width:78.4pt;height:22.75pt;z-index:251694080;mso-width-relative:margin;mso-height-relative:margin">
            <v:textbox>
              <w:txbxContent>
                <w:p w:rsidR="00E358BA" w:rsidRDefault="00836929">
                  <w:pPr>
                    <w:jc w:val="center"/>
                  </w:pPr>
                  <w:r>
                    <w:t>报上级备案</w:t>
                  </w:r>
                </w:p>
              </w:txbxContent>
            </v:textbox>
          </v:shape>
        </w:pict>
      </w:r>
      <w:r w:rsidRPr="00201065">
        <w:rPr>
          <w:sz w:val="32"/>
        </w:rPr>
        <w:pict>
          <v:shape id="_x0000_s1110" type="#_x0000_t32" style="position:absolute;left:0;text-align:left;margin-left:359.55pt;margin-top:412pt;width:.05pt;height:9.65pt;z-index:251686912" o:connectortype="straight">
            <v:stroke endarrow="block"/>
          </v:shape>
        </w:pict>
      </w:r>
      <w:r w:rsidRPr="00201065">
        <w:rPr>
          <w:sz w:val="32"/>
        </w:rPr>
        <w:pict>
          <v:shape id="_x0000_s1123" type="#_x0000_t202" style="position:absolute;left:0;text-align:left;margin-left:293.3pt;margin-top:393.4pt;width:81.6pt;height:18pt;z-index:251700224;mso-width-relative:margin;mso-height-relative:margin" filled="f" stroked="f">
            <v:textbox inset="1.5mm,.3mm,1.5mm,.3mm">
              <w:txbxContent>
                <w:p w:rsidR="00E358BA" w:rsidRDefault="00836929">
                  <w:pPr>
                    <w:jc w:val="center"/>
                  </w:pPr>
                  <w:r>
                    <w:rPr>
                      <w:rFonts w:hint="eastAsia"/>
                    </w:rPr>
                    <w:t>10</w:t>
                  </w:r>
                  <w:r>
                    <w:rPr>
                      <w:rFonts w:hint="eastAsia"/>
                    </w:rPr>
                    <w:t>日内</w:t>
                  </w:r>
                </w:p>
              </w:txbxContent>
            </v:textbox>
          </v:shape>
        </w:pict>
      </w:r>
      <w:r w:rsidRPr="00201065">
        <w:rPr>
          <w:sz w:val="32"/>
        </w:rPr>
        <w:pict>
          <v:shape id="_x0000_s1122" type="#_x0000_t202" style="position:absolute;left:0;text-align:left;margin-left:96.1pt;margin-top:405.4pt;width:81.6pt;height:18pt;z-index:251699200;mso-width-relative:margin;mso-height-relative:margin" filled="f" stroked="f">
            <v:textbox inset="1.5mm,.3mm,1.5mm,.3mm">
              <w:txbxContent>
                <w:p w:rsidR="00E358BA" w:rsidRDefault="00836929">
                  <w:pPr>
                    <w:jc w:val="center"/>
                  </w:pPr>
                  <w:r>
                    <w:t>15</w:t>
                  </w:r>
                  <w:r>
                    <w:rPr>
                      <w:rFonts w:hint="eastAsia"/>
                    </w:rPr>
                    <w:t>日内</w:t>
                  </w:r>
                </w:p>
              </w:txbxContent>
            </v:textbox>
          </v:shape>
        </w:pict>
      </w:r>
      <w:r w:rsidRPr="00201065">
        <w:rPr>
          <w:sz w:val="32"/>
        </w:rPr>
        <w:pict>
          <v:shape id="_x0000_s1106" type="#_x0000_t32" style="position:absolute;left:0;text-align:left;margin-left:195.15pt;margin-top:412.6pt;width:163.75pt;height:0;z-index:251684864" o:connectortype="straight"/>
        </w:pict>
      </w:r>
      <w:r w:rsidRPr="00201065">
        <w:rPr>
          <w:sz w:val="32"/>
        </w:rPr>
        <w:pict>
          <v:shape id="_x0000_s1102" type="#_x0000_t32" style="position:absolute;left:0;text-align:left;margin-left:194.3pt;margin-top:409pt;width:0;height:12.05pt;z-index:251682816" o:connectortype="straight">
            <v:stroke endarrow="block"/>
          </v:shape>
        </w:pict>
      </w:r>
      <w:r w:rsidRPr="00201065">
        <w:rPr>
          <w:sz w:val="32"/>
        </w:rPr>
        <w:pict>
          <v:shape id="_x0000_s1113" type="#_x0000_t32" style="position:absolute;left:0;text-align:left;margin-left:80.1pt;margin-top:398.4pt;width:71.2pt;height:0;z-index:251689984" o:connectortype="straight">
            <v:stroke endarrow="block"/>
          </v:shape>
        </w:pict>
      </w:r>
      <w:r w:rsidRPr="00201065">
        <w:rPr>
          <w:sz w:val="32"/>
        </w:rPr>
        <w:pict>
          <v:shape id="_x0000_s1097" type="#_x0000_t202" style="position:absolute;left:0;text-align:left;margin-left:151.3pt;margin-top:386.25pt;width:99.85pt;height:22.75pt;z-index:251677696;mso-width-relative:margin;mso-height-relative:margin">
            <v:textbox>
              <w:txbxContent>
                <w:p w:rsidR="00E358BA" w:rsidRDefault="00836929">
                  <w:pPr>
                    <w:jc w:val="center"/>
                  </w:pPr>
                  <w:r>
                    <w:t>处理、处罚决定书</w:t>
                  </w:r>
                </w:p>
              </w:txbxContent>
            </v:textbox>
          </v:shape>
        </w:pict>
      </w:r>
      <w:r w:rsidRPr="00201065">
        <w:rPr>
          <w:sz w:val="32"/>
        </w:rPr>
        <w:pict>
          <v:shape id="_x0000_s1115" type="#_x0000_t202" style="position:absolute;left:0;text-align:left;margin-left:197.8pt;margin-top:364.05pt;width:53.35pt;height:18pt;z-index:251692032;mso-width-relative:margin;mso-height-relative:margin" filled="f" stroked="f">
            <v:textbox inset="1.5mm,.3mm,1.5mm,.3mm">
              <w:txbxContent>
                <w:p w:rsidR="00E358BA" w:rsidRDefault="00836929">
                  <w:pPr>
                    <w:jc w:val="left"/>
                  </w:pPr>
                  <w:r>
                    <w:t>陈述申辩</w:t>
                  </w:r>
                </w:p>
              </w:txbxContent>
            </v:textbox>
          </v:shape>
        </w:pict>
      </w:r>
      <w:r w:rsidRPr="00201065">
        <w:rPr>
          <w:sz w:val="32"/>
        </w:rPr>
        <w:pict>
          <v:shape id="_x0000_s1096" type="#_x0000_t202" style="position:absolute;left:0;text-align:left;margin-left:33.7pt;margin-top:388.05pt;width:46.4pt;height:22.75pt;z-index:251676672;mso-width-relative:margin;mso-height-relative:margin">
            <v:textbox>
              <w:txbxContent>
                <w:p w:rsidR="00E358BA" w:rsidRDefault="00836929">
                  <w:pPr>
                    <w:jc w:val="center"/>
                  </w:pPr>
                  <w:r>
                    <w:t>听证</w:t>
                  </w:r>
                </w:p>
              </w:txbxContent>
            </v:textbox>
          </v:shape>
        </w:pict>
      </w:r>
      <w:r w:rsidRPr="00201065">
        <w:rPr>
          <w:sz w:val="32"/>
        </w:rPr>
        <w:pict>
          <v:shape id="_x0000_s1114" type="#_x0000_t32" style="position:absolute;left:0;text-align:left;margin-left:60.1pt;margin-top:369.5pt;width:0;height:17.95pt;z-index:251691008" o:connectortype="straight">
            <v:stroke endarrow="block"/>
          </v:shape>
        </w:pict>
      </w:r>
      <w:r w:rsidRPr="00201065">
        <w:rPr>
          <w:sz w:val="32"/>
        </w:rPr>
        <w:pict>
          <v:shape id="_x0000_s1095" type="#_x0000_t202" style="position:absolute;left:0;text-align:left;margin-left:39.3pt;margin-top:371.25pt;width:81.6pt;height:18pt;z-index:251675648;mso-width-relative:margin;mso-height-relative:margin" stroked="f">
            <v:textbox inset="1.5mm,.3mm,1.5mm,.3mm">
              <w:txbxContent>
                <w:p w:rsidR="00E358BA" w:rsidRDefault="00836929">
                  <w:pPr>
                    <w:jc w:val="center"/>
                  </w:pPr>
                  <w:r>
                    <w:t>（</w:t>
                  </w:r>
                  <w:r>
                    <w:rPr>
                      <w:rFonts w:hint="eastAsia"/>
                    </w:rPr>
                    <w:t>3</w:t>
                  </w:r>
                  <w:r>
                    <w:rPr>
                      <w:rFonts w:hint="eastAsia"/>
                    </w:rPr>
                    <w:t>日）</w:t>
                  </w:r>
                </w:p>
              </w:txbxContent>
            </v:textbox>
          </v:shape>
        </w:pict>
      </w:r>
      <w:r w:rsidRPr="00201065">
        <w:rPr>
          <w:sz w:val="32"/>
        </w:rPr>
        <w:pict>
          <v:shape id="_x0000_s1105" type="#_x0000_t32" style="position:absolute;left:0;text-align:left;margin-left:60.1pt;margin-top:370.05pt;width:134.95pt;height:.05pt;z-index:251683840" o:connectortype="straight"/>
        </w:pict>
      </w:r>
      <w:r w:rsidRPr="00201065">
        <w:rPr>
          <w:sz w:val="32"/>
        </w:rPr>
        <w:pict>
          <v:shape id="_x0000_s1100" type="#_x0000_t32" style="position:absolute;left:0;text-align:left;margin-left:194.9pt;margin-top:365.05pt;width:.6pt;height:21.8pt;z-index:251680768" o:connectortype="straight">
            <v:stroke endarrow="block"/>
          </v:shape>
        </w:pict>
      </w:r>
      <w:r w:rsidRPr="00201065">
        <w:rPr>
          <w:sz w:val="32"/>
        </w:rPr>
        <w:pict>
          <v:shape id="_x0000_s1098" type="#_x0000_t202" style="position:absolute;left:0;text-align:left;margin-left:155.6pt;margin-top:342.9pt;width:81.6pt;height:22.75pt;z-index:251678720;mso-width-relative:margin;mso-height-relative:margin">
            <v:textbox>
              <w:txbxContent>
                <w:p w:rsidR="00E358BA" w:rsidRDefault="00836929">
                  <w:pPr>
                    <w:jc w:val="center"/>
                  </w:pPr>
                  <w:r>
                    <w:t>处理处罚告知</w:t>
                  </w:r>
                </w:p>
              </w:txbxContent>
            </v:textbox>
          </v:shape>
        </w:pict>
      </w:r>
      <w:r w:rsidRPr="00201065">
        <w:rPr>
          <w:sz w:val="32"/>
        </w:rPr>
        <w:pict>
          <v:shape id="_x0000_s1101" type="#_x0000_t32" style="position:absolute;left:0;text-align:left;margin-left:194.3pt;margin-top:333.05pt;width:.6pt;height:9.85pt;z-index:251681792" o:connectortype="straight">
            <v:stroke endarrow="block"/>
          </v:shape>
        </w:pict>
      </w:r>
      <w:r w:rsidRPr="00201065">
        <w:rPr>
          <w:sz w:val="32"/>
        </w:rPr>
        <w:pict>
          <v:shape id="_x0000_s1085" type="#_x0000_t202" style="position:absolute;left:0;text-align:left;margin-left:54pt;margin-top:308.5pt;width:78.45pt;height:22.75pt;z-index:251665408;mso-width-relative:margin;mso-height-relative:margin">
            <v:textbox>
              <w:txbxContent>
                <w:p w:rsidR="00E358BA" w:rsidRDefault="00836929">
                  <w:pPr>
                    <w:jc w:val="center"/>
                  </w:pPr>
                  <w:r>
                    <w:rPr>
                      <w:rFonts w:hint="eastAsia"/>
                    </w:rPr>
                    <w:t>撤销立案</w:t>
                  </w:r>
                </w:p>
              </w:txbxContent>
            </v:textbox>
          </v:shape>
        </w:pict>
      </w:r>
      <w:r w:rsidRPr="00201065">
        <w:rPr>
          <w:sz w:val="32"/>
        </w:rPr>
        <w:pict>
          <v:shape id="_x0000_s1088" type="#_x0000_t32" style="position:absolute;left:0;text-align:left;margin-left:72.6pt;margin-top:289.75pt;width:0;height:18.45pt;z-index:251668480" o:connectortype="straight">
            <v:stroke endarrow="block"/>
          </v:shape>
        </w:pict>
      </w:r>
      <w:r w:rsidRPr="00201065">
        <w:rPr>
          <w:sz w:val="32"/>
        </w:rPr>
        <w:pict>
          <v:shape id="_x0000_s1089" type="#_x0000_t32" style="position:absolute;left:0;text-align:left;margin-left:121.75pt;margin-top:288.95pt;width:.6pt;height:19.35pt;z-index:251669504" o:connectortype="straight">
            <v:stroke endarrow="block"/>
          </v:shape>
        </w:pict>
      </w:r>
      <w:r w:rsidRPr="00201065">
        <w:rPr>
          <w:sz w:val="32"/>
        </w:rPr>
        <w:pict>
          <v:shape id="_x0000_s1072" type="#_x0000_t202" style="position:absolute;left:0;text-align:left;margin-left:158.6pt;margin-top:310.9pt;width:81.6pt;height:22.75pt;z-index:251655168;mso-width-relative:margin;mso-height-relative:margin">
            <v:textbox>
              <w:txbxContent>
                <w:p w:rsidR="00E358BA" w:rsidRDefault="00836929">
                  <w:pPr>
                    <w:jc w:val="center"/>
                  </w:pPr>
                  <w:r>
                    <w:t>案件处理报批</w:t>
                  </w:r>
                </w:p>
              </w:txbxContent>
            </v:textbox>
          </v:shape>
        </w:pict>
      </w:r>
      <w:r w:rsidRPr="00201065">
        <w:rPr>
          <w:sz w:val="32"/>
        </w:rPr>
        <w:pict>
          <v:shape id="_x0000_s1094" type="#_x0000_t32" style="position:absolute;left:0;text-align:left;margin-left:240.8pt;margin-top:319.65pt;width:45.8pt;height:.3pt;flip:x;z-index:251674624" o:connectortype="straight">
            <v:stroke endarrow="block"/>
          </v:shape>
        </w:pict>
      </w:r>
      <w:r w:rsidRPr="00201065">
        <w:rPr>
          <w:sz w:val="32"/>
        </w:rPr>
        <w:pict>
          <v:shape id="_x0000_s1093" type="#_x0000_t32" style="position:absolute;left:0;text-align:left;margin-left:286.6pt;margin-top:289.55pt;width:0;height:29.5pt;z-index:251673600;mso-width-relative:margin;mso-height-relative:margin" o:connectortype="straight"/>
        </w:pict>
      </w:r>
      <w:r w:rsidRPr="00201065">
        <w:rPr>
          <w:sz w:val="32"/>
        </w:rPr>
        <w:pict>
          <v:shape id="_x0000_s1099" type="#_x0000_t202" style="position:absolute;left:0;text-align:left;margin-left:213.4pt;margin-top:293.9pt;width:71.95pt;height:16.1pt;z-index:251679744;mso-width-relative:margin;mso-height-relative:margin" stroked="f">
            <v:textbox inset="3.5mm,.3mm,1.5mm,.3mm">
              <w:txbxContent>
                <w:p w:rsidR="00E358BA" w:rsidRDefault="00836929">
                  <w:pPr>
                    <w:jc w:val="center"/>
                  </w:pPr>
                  <w:r>
                    <w:t>（拒不改正）</w:t>
                  </w:r>
                </w:p>
              </w:txbxContent>
            </v:textbox>
          </v:shape>
        </w:pict>
      </w:r>
      <w:r w:rsidRPr="00201065">
        <w:rPr>
          <w:sz w:val="32"/>
        </w:rPr>
        <w:pict>
          <v:shape id="_x0000_s1070" type="#_x0000_t202" style="position:absolute;left:0;text-align:left;margin-left:352.9pt;margin-top:305.2pt;width:90pt;height:38.15pt;z-index:251653120;mso-width-relative:margin;mso-height-relative:margin">
            <v:textbox>
              <w:txbxContent>
                <w:p w:rsidR="00E358BA" w:rsidRDefault="00836929">
                  <w:pPr>
                    <w:rPr>
                      <w:b/>
                      <w:bCs/>
                    </w:rPr>
                  </w:pPr>
                  <w:r>
                    <w:rPr>
                      <w:b/>
                      <w:bCs/>
                    </w:rPr>
                    <w:t>依法移交相关部门或中止案件</w:t>
                  </w:r>
                </w:p>
              </w:txbxContent>
            </v:textbox>
          </v:shape>
        </w:pict>
      </w:r>
      <w:r w:rsidRPr="00201065">
        <w:rPr>
          <w:sz w:val="32"/>
        </w:rPr>
        <w:pict>
          <v:shape id="_x0000_s1090" type="#_x0000_t32" style="position:absolute;left:0;text-align:left;margin-left:328.2pt;margin-top:325.9pt;width:24.7pt;height:.05pt;z-index:251670528" o:connectortype="straight">
            <v:stroke endarrow="block"/>
          </v:shape>
        </w:pict>
      </w:r>
      <w:r w:rsidRPr="00201065">
        <w:rPr>
          <w:sz w:val="32"/>
        </w:rPr>
        <w:pict>
          <v:shape id="_x0000_s1060" type="#_x0000_t32" style="position:absolute;left:0;text-align:left;margin-left:328pt;margin-top:252.8pt;width:0;height:73.1pt;z-index:251642880" o:connectortype="straight"/>
        </w:pict>
      </w:r>
      <w:r w:rsidRPr="00201065">
        <w:rPr>
          <w:sz w:val="32"/>
        </w:rPr>
        <w:pict>
          <v:shape id="_x0000_s1091" type="#_x0000_t202" style="position:absolute;left:0;text-align:left;margin-left:324.65pt;margin-top:254.15pt;width:28.25pt;height:54.15pt;z-index:251671552;mso-width-relative:margin;mso-height-relative:margin" filled="f" stroked="f">
            <v:textbox style="layout-flow:vertical-ideographic">
              <w:txbxContent>
                <w:p w:rsidR="00E358BA" w:rsidRDefault="00836929">
                  <w:r>
                    <w:rPr>
                      <w:rFonts w:hint="eastAsia"/>
                    </w:rPr>
                    <w:t>无法取证</w:t>
                  </w:r>
                </w:p>
              </w:txbxContent>
            </v:textbox>
          </v:shape>
        </w:pict>
      </w:r>
      <w:r w:rsidRPr="00201065">
        <w:rPr>
          <w:sz w:val="32"/>
        </w:rPr>
        <w:pict>
          <v:shape id="_x0000_s1092" type="#_x0000_t202" style="position:absolute;left:0;text-align:left;margin-left:304.5pt;margin-top:255.55pt;width:28.25pt;height:44.85pt;z-index:251672576;mso-width-relative:margin;mso-height-relative:margin" filled="f" stroked="f">
            <v:textbox style="layout-flow:vertical-ideographic">
              <w:txbxContent>
                <w:p w:rsidR="00E358BA" w:rsidRDefault="00836929">
                  <w:r>
                    <w:rPr>
                      <w:rFonts w:hint="eastAsia"/>
                    </w:rPr>
                    <w:t>逃</w:t>
                  </w:r>
                  <w:r>
                    <w:rPr>
                      <w:rFonts w:hint="eastAsia"/>
                    </w:rPr>
                    <w:t xml:space="preserve">  </w:t>
                  </w:r>
                  <w:r>
                    <w:rPr>
                      <w:rFonts w:hint="eastAsia"/>
                    </w:rPr>
                    <w:t>匿</w:t>
                  </w:r>
                </w:p>
              </w:txbxContent>
            </v:textbox>
          </v:shape>
        </w:pict>
      </w:r>
      <w:r w:rsidRPr="00201065">
        <w:rPr>
          <w:sz w:val="32"/>
        </w:rPr>
        <w:pict>
          <v:shape id="_x0000_s1084" type="#_x0000_t202" style="position:absolute;left:0;text-align:left;margin-left:221.75pt;margin-top:271.7pt;width:75.4pt;height:18.45pt;z-index:251664384;mso-width-relative:margin;mso-height-relative:margin">
            <v:textbox inset="1.5mm,.3mm,1.5mm,.3mm">
              <w:txbxContent>
                <w:p w:rsidR="00E358BA" w:rsidRDefault="00836929">
                  <w:pPr>
                    <w:jc w:val="center"/>
                  </w:pPr>
                  <w:r>
                    <w:t>责令限期改正</w:t>
                  </w:r>
                </w:p>
              </w:txbxContent>
            </v:textbox>
          </v:shape>
        </w:pict>
      </w:r>
      <w:r w:rsidRPr="00201065">
        <w:rPr>
          <w:sz w:val="32"/>
        </w:rPr>
        <w:pict>
          <v:shape id="_x0000_s1074" type="#_x0000_t202" style="position:absolute;left:0;text-align:left;margin-left:102.8pt;margin-top:270.95pt;width:84.1pt;height:18.4pt;z-index:251657216;mso-width-relative:margin;mso-height-relative:margin">
            <v:textbox inset="1.5mm,.3mm,1.5mm,.3mm">
              <w:txbxContent>
                <w:p w:rsidR="00E358BA" w:rsidRDefault="00836929">
                  <w:pPr>
                    <w:jc w:val="center"/>
                  </w:pPr>
                  <w:r>
                    <w:t>违法事实不成立</w:t>
                  </w:r>
                </w:p>
              </w:txbxContent>
            </v:textbox>
          </v:shape>
        </w:pict>
      </w:r>
      <w:r w:rsidRPr="00201065">
        <w:rPr>
          <w:sz w:val="32"/>
        </w:rPr>
        <w:pict>
          <v:shape id="_x0000_s1086" type="#_x0000_t202" style="position:absolute;left:0;text-align:left;margin-left:5pt;margin-top:272.15pt;width:91.45pt;height:18.4pt;z-index:251666432;mso-width-relative:margin;mso-height-relative:margin">
            <v:textbox inset="1.5mm,.3mm,1.5mm,.3mm">
              <w:txbxContent>
                <w:p w:rsidR="00E358BA" w:rsidRDefault="00836929">
                  <w:pPr>
                    <w:jc w:val="center"/>
                  </w:pPr>
                  <w:r>
                    <w:t>情节轻、主动纠正</w:t>
                  </w:r>
                </w:p>
              </w:txbxContent>
            </v:textbox>
          </v:shape>
        </w:pict>
      </w:r>
      <w:r w:rsidRPr="00201065">
        <w:rPr>
          <w:sz w:val="32"/>
        </w:rPr>
        <w:pict>
          <v:shape id="_x0000_s1064" type="#_x0000_t202" style="position:absolute;left:0;text-align:left;margin-left:5pt;margin-top:246.85pt;width:38.8pt;height:22.75pt;z-index:251646976;mso-width-relative:margin;mso-height-relative:margin">
            <v:textbox>
              <w:txbxContent>
                <w:p w:rsidR="00E358BA" w:rsidRDefault="00836929">
                  <w:pPr>
                    <w:jc w:val="center"/>
                  </w:pPr>
                  <w:r>
                    <w:t>备案</w:t>
                  </w:r>
                </w:p>
              </w:txbxContent>
            </v:textbox>
          </v:shape>
        </w:pict>
      </w:r>
      <w:r w:rsidRPr="00201065">
        <w:rPr>
          <w:sz w:val="32"/>
        </w:rPr>
        <w:pict>
          <v:shape id="_x0000_s1069" type="#_x0000_t32" style="position:absolute;left:0;text-align:left;margin-left:25.7pt;margin-top:233.9pt;width:.6pt;height:12.95pt;z-index:251652096" o:connectortype="straight">
            <v:stroke endarrow="block"/>
          </v:shape>
        </w:pict>
      </w:r>
      <w:r w:rsidRPr="00201065">
        <w:rPr>
          <w:sz w:val="32"/>
        </w:rPr>
        <w:pict>
          <v:shape id="_x0000_s1071" type="#_x0000_t202" style="position:absolute;left:0;text-align:left;margin-left:361.9pt;margin-top:269pt;width:81pt;height:22.75pt;z-index:251654144;mso-width-relative:margin;mso-height-relative:margin">
            <v:textbox>
              <w:txbxContent>
                <w:p w:rsidR="00E358BA" w:rsidRDefault="00836929">
                  <w:pPr>
                    <w:jc w:val="center"/>
                  </w:pPr>
                  <w:r>
                    <w:t>退回重新调查</w:t>
                  </w:r>
                </w:p>
              </w:txbxContent>
            </v:textbox>
          </v:shape>
        </w:pict>
      </w:r>
      <w:r w:rsidRPr="00201065">
        <w:rPr>
          <w:sz w:val="32"/>
        </w:rPr>
        <w:pict>
          <v:shape id="_x0000_s1079" type="#_x0000_t32" style="position:absolute;left:0;text-align:left;margin-left:386.3pt;margin-top:253.6pt;width:.05pt;height:15.4pt;z-index:251660288" o:connectortype="straight">
            <v:stroke endarrow="block"/>
          </v:shape>
        </w:pict>
      </w:r>
      <w:r w:rsidRPr="00201065">
        <w:rPr>
          <w:sz w:val="32"/>
        </w:rPr>
        <w:pict>
          <v:shape id="_x0000_s1082" type="#_x0000_t32" style="position:absolute;left:0;text-align:left;margin-left:261.95pt;margin-top:253pt;width:.6pt;height:18.9pt;z-index:251662336" o:connectortype="straight">
            <v:stroke endarrow="block"/>
          </v:shape>
        </w:pict>
      </w:r>
      <w:r w:rsidRPr="00201065">
        <w:rPr>
          <w:sz w:val="32"/>
        </w:rPr>
        <w:pict>
          <v:shape id="_x0000_s1087" type="#_x0000_t32" style="position:absolute;left:0;text-align:left;margin-left:138.55pt;margin-top:252.4pt;width:.6pt;height:19.35pt;z-index:251667456" o:connectortype="straight">
            <v:stroke endarrow="block"/>
          </v:shape>
        </w:pict>
      </w:r>
      <w:r w:rsidRPr="00201065">
        <w:rPr>
          <w:sz w:val="32"/>
        </w:rPr>
        <w:pict>
          <v:shape id="_x0000_s1083" type="#_x0000_t32" style="position:absolute;left:0;text-align:left;margin-left:54pt;margin-top:253.4pt;width:.6pt;height:19.35pt;z-index:251663360" o:connectortype="straight">
            <v:stroke endarrow="block"/>
          </v:shape>
        </w:pict>
      </w:r>
      <w:r w:rsidRPr="00201065">
        <w:rPr>
          <w:sz w:val="32"/>
        </w:rPr>
        <w:pict>
          <v:shape id="_x0000_s1081" type="#_x0000_t32" style="position:absolute;left:0;text-align:left;margin-left:54pt;margin-top:253.35pt;width:332.35pt;height:.05pt;z-index:251661312" o:connectortype="straight"/>
        </w:pict>
      </w:r>
      <w:r w:rsidRPr="00201065">
        <w:rPr>
          <w:sz w:val="32"/>
        </w:rPr>
        <w:pict>
          <v:shape id="_x0000_s1078" type="#_x0000_t32" style="position:absolute;left:0;text-align:left;margin-left:406.6pt;margin-top:227.25pt;width:0;height:42.35pt;z-index:251659264;mso-width-relative:margin;mso-height-relative:margin" o:connectortype="straight"/>
        </w:pict>
      </w:r>
      <w:r w:rsidRPr="00201065">
        <w:rPr>
          <w:sz w:val="32"/>
        </w:rPr>
        <w:pict>
          <v:shape id="_x0000_s1075" type="#_x0000_t32" style="position:absolute;left:0;text-align:left;margin-left:193.1pt;margin-top:227.85pt;width:213.45pt;height:0;flip:x;z-index:251658240" o:connectortype="straight">
            <v:stroke endarrow="block"/>
          </v:shape>
        </w:pict>
      </w:r>
      <w:r w:rsidRPr="00201065">
        <w:rPr>
          <w:sz w:val="32"/>
        </w:rPr>
        <w:pict>
          <v:shape id="_x0000_s1073" type="#_x0000_t202" style="position:absolute;left:0;text-align:left;margin-left:226.55pt;margin-top:209.95pt;width:81.6pt;height:16.6pt;z-index:251656192;mso-width-relative:margin;mso-height-relative:margin" stroked="f">
            <v:textbox inset="1.5mm,.3mm,1.5mm,.3mm">
              <w:txbxContent>
                <w:p w:rsidR="00E358BA" w:rsidRDefault="00836929">
                  <w:pPr>
                    <w:jc w:val="center"/>
                  </w:pPr>
                  <w:r>
                    <w:rPr>
                      <w:rFonts w:hint="eastAsia"/>
                    </w:rPr>
                    <w:t>（</w:t>
                  </w:r>
                  <w:r>
                    <w:rPr>
                      <w:rFonts w:hint="eastAsia"/>
                    </w:rPr>
                    <w:t>30</w:t>
                  </w:r>
                  <w:r>
                    <w:rPr>
                      <w:rFonts w:hint="eastAsia"/>
                    </w:rPr>
                    <w:t>工作日内）</w:t>
                  </w:r>
                </w:p>
              </w:txbxContent>
            </v:textbox>
          </v:shape>
        </w:pict>
      </w:r>
      <w:r w:rsidRPr="00201065">
        <w:rPr>
          <w:sz w:val="32"/>
        </w:rPr>
        <w:pict>
          <v:shape id="_x0000_s1066" type="#_x0000_t202" style="position:absolute;left:0;text-align:left;margin-left:106.25pt;margin-top:221.2pt;width:87.45pt;height:35.5pt;z-index:251649024;mso-width-relative:margin;mso-height-relative:margin" stroked="f">
            <v:textbox inset="3.5mm,.3mm,1.5mm,.3mm">
              <w:txbxContent>
                <w:p w:rsidR="00E358BA" w:rsidRDefault="00836929">
                  <w:pPr>
                    <w:jc w:val="center"/>
                  </w:pPr>
                  <w:r>
                    <w:t>（有异议）</w:t>
                  </w:r>
                </w:p>
                <w:p w:rsidR="00E358BA" w:rsidRDefault="00836929">
                  <w:pPr>
                    <w:jc w:val="center"/>
                  </w:pPr>
                  <w:r>
                    <w:t>（</w:t>
                  </w:r>
                  <w:r>
                    <w:rPr>
                      <w:rFonts w:hint="eastAsia"/>
                    </w:rPr>
                    <w:t>60</w:t>
                  </w:r>
                  <w:r>
                    <w:rPr>
                      <w:rFonts w:hint="eastAsia"/>
                    </w:rPr>
                    <w:t>个工作日）</w:t>
                  </w:r>
                </w:p>
              </w:txbxContent>
            </v:textbox>
          </v:shape>
        </w:pict>
      </w:r>
      <w:r w:rsidRPr="00201065">
        <w:rPr>
          <w:sz w:val="32"/>
        </w:rPr>
        <w:pict>
          <v:shape id="_x0000_s1068" type="#_x0000_t32" style="position:absolute;left:0;text-align:left;margin-left:120.45pt;margin-top:221.35pt;width:73.25pt;height:0;z-index:251651072" o:connectortype="straight">
            <v:stroke endarrow="block"/>
          </v:shape>
        </w:pict>
      </w:r>
      <w:r w:rsidRPr="00201065">
        <w:rPr>
          <w:sz w:val="32"/>
        </w:rPr>
        <w:pict>
          <v:shape id="_x0000_s1067" type="#_x0000_t202" style="position:absolute;left:0;text-align:left;margin-left:5pt;margin-top:211.75pt;width:115.45pt;height:22.75pt;z-index:251650048;mso-width-relative:margin;mso-height-relative:margin">
            <v:textbox>
              <w:txbxContent>
                <w:p w:rsidR="00E358BA" w:rsidRDefault="00836929">
                  <w:pPr>
                    <w:jc w:val="center"/>
                  </w:pPr>
                  <w:r>
                    <w:t>当场责令改正或处罚</w:t>
                  </w:r>
                </w:p>
              </w:txbxContent>
            </v:textbox>
          </v:shape>
        </w:pict>
      </w:r>
      <w:r w:rsidRPr="00201065">
        <w:rPr>
          <w:sz w:val="32"/>
        </w:rPr>
        <w:pict>
          <v:shape id="_x0000_s1062" type="#_x0000_t202" style="position:absolute;left:0;text-align:left;margin-left:63.8pt;margin-top:196.95pt;width:100.7pt;height:15.4pt;z-index:251644928;mso-width-relative:margin;mso-height-relative:margin" filled="f" stroked="f">
            <v:textbox inset="1.5mm,.3mm,1.5mm,.3mm">
              <w:txbxContent>
                <w:p w:rsidR="00E358BA" w:rsidRDefault="00836929">
                  <w:pPr>
                    <w:jc w:val="center"/>
                  </w:pPr>
                  <w:r>
                    <w:t>事实清楚，证据确凿</w:t>
                  </w:r>
                </w:p>
              </w:txbxContent>
            </v:textbox>
          </v:shape>
        </w:pict>
      </w:r>
      <w:r w:rsidRPr="00201065">
        <w:rPr>
          <w:sz w:val="32"/>
        </w:rPr>
        <w:pict>
          <v:shape id="_x0000_s1057" type="#_x0000_t32" style="position:absolute;left:0;text-align:left;margin-left:60.1pt;margin-top:196.35pt;width:0;height:15.4pt;z-index:251639808" o:connectortype="straight">
            <v:stroke endarrow="block"/>
          </v:shape>
        </w:pict>
      </w:r>
      <w:r w:rsidRPr="00201065">
        <w:rPr>
          <w:sz w:val="32"/>
        </w:rPr>
        <w:pict>
          <v:shape id="_x0000_s1056" type="#_x0000_t32" style="position:absolute;left:0;text-align:left;margin-left:60.1pt;margin-top:196.95pt;width:134.2pt;height:0;z-index:251638784" o:connectortype="straight"/>
        </w:pict>
      </w:r>
      <w:r w:rsidRPr="00201065">
        <w:rPr>
          <w:sz w:val="32"/>
        </w:rPr>
        <w:pict>
          <v:shape id="_x0000_s1061" type="#_x0000_t32" style="position:absolute;left:0;text-align:left;margin-left:194.3pt;margin-top:206.25pt;width:144.7pt;height:0;flip:x;z-index:251643904" o:connectortype="straight">
            <v:stroke endarrow="block"/>
          </v:shape>
        </w:pict>
      </w:r>
      <w:r>
        <w:pict>
          <v:shape id="_x0000_s1055" type="#_x0000_t32" style="position:absolute;left:0;text-align:left;margin-left:193.7pt;margin-top:177.95pt;width:.6pt;height:133.55pt;z-index:251637760" o:connectortype="straight">
            <v:stroke endarrow="block"/>
          </v:shape>
        </w:pict>
      </w:r>
      <w:r w:rsidRPr="00201065">
        <w:rPr>
          <w:sz w:val="32"/>
        </w:rPr>
        <w:pict>
          <v:shape id="_x0000_s1065" type="#_x0000_t202" style="position:absolute;left:0;text-align:left;margin-left:251.15pt;margin-top:188.15pt;width:77.05pt;height:16.15pt;z-index:251648000;mso-width-relative:margin;mso-height-relative:margin" filled="f" stroked="f">
            <v:textbox inset="1.5mm,.3mm,1.5mm,.3mm">
              <w:txbxContent>
                <w:p w:rsidR="00E358BA" w:rsidRDefault="00836929">
                  <w:pPr>
                    <w:jc w:val="center"/>
                  </w:pPr>
                  <w:r>
                    <w:t>继续调查取证</w:t>
                  </w:r>
                </w:p>
              </w:txbxContent>
            </v:textbox>
          </v:shape>
        </w:pict>
      </w:r>
      <w:r w:rsidRPr="00201065">
        <w:rPr>
          <w:sz w:val="32"/>
        </w:rPr>
        <w:pict>
          <v:shape id="_x0000_s1059" type="#_x0000_t202" style="position:absolute;left:0;text-align:left;margin-left:339pt;margin-top:193.95pt;width:103.9pt;height:22.75pt;z-index:251641856;mso-width-relative:margin;mso-height-relative:margin">
            <v:textbox>
              <w:txbxContent>
                <w:p w:rsidR="00E358BA" w:rsidRDefault="00836929">
                  <w:pPr>
                    <w:jc w:val="center"/>
                  </w:pPr>
                  <w:r>
                    <w:t>处罚</w:t>
                  </w:r>
                  <w:r>
                    <w:rPr>
                      <w:rFonts w:hint="eastAsia"/>
                    </w:rPr>
                    <w:t>2</w:t>
                  </w:r>
                  <w:r>
                    <w:rPr>
                      <w:rFonts w:hint="eastAsia"/>
                    </w:rPr>
                    <w:t>千到</w:t>
                  </w:r>
                  <w:r>
                    <w:rPr>
                      <w:rFonts w:hint="eastAsia"/>
                    </w:rPr>
                    <w:t>2</w:t>
                  </w:r>
                  <w:r>
                    <w:rPr>
                      <w:rFonts w:hint="eastAsia"/>
                    </w:rPr>
                    <w:t>万</w:t>
                  </w:r>
                </w:p>
              </w:txbxContent>
            </v:textbox>
          </v:shape>
        </w:pict>
      </w:r>
      <w:r w:rsidRPr="00201065">
        <w:rPr>
          <w:sz w:val="32"/>
        </w:rPr>
        <w:pict>
          <v:shape id="_x0000_s1063" type="#_x0000_t202" style="position:absolute;left:0;text-align:left;margin-left:403.05pt;margin-top:177.95pt;width:56.6pt;height:15.5pt;z-index:251645952;mso-width-relative:margin;mso-height-relative:margin" filled="f" stroked="f">
            <v:textbox inset="1.5mm,.3mm,1.5mm,.3mm">
              <w:txbxContent>
                <w:p w:rsidR="00E358BA" w:rsidRDefault="00836929">
                  <w:pPr>
                    <w:jc w:val="center"/>
                  </w:pPr>
                  <w:r>
                    <w:t>拒不执行</w:t>
                  </w:r>
                </w:p>
              </w:txbxContent>
            </v:textbox>
          </v:shape>
        </w:pict>
      </w:r>
      <w:r w:rsidRPr="00201065">
        <w:rPr>
          <w:sz w:val="32"/>
        </w:rPr>
        <w:pict>
          <v:shape id="_x0000_s1058" type="#_x0000_t32" style="position:absolute;left:0;text-align:left;margin-left:398.6pt;margin-top:178.55pt;width:.6pt;height:16pt;z-index:251640832" o:connectortype="straight">
            <v:stroke endarrow="block"/>
          </v:shape>
        </w:pict>
      </w:r>
      <w:r>
        <w:pict>
          <v:shape id="_x0000_s1049" type="#_x0000_t202" style="position:absolute;left:0;text-align:left;margin-left:326.6pt;margin-top:156.4pt;width:116.3pt;height:22.75pt;z-index:251631616;mso-width-relative:margin;mso-height-relative:margin">
            <v:textbox>
              <w:txbxContent>
                <w:p w:rsidR="00E358BA" w:rsidRDefault="00836929">
                  <w:pPr>
                    <w:jc w:val="center"/>
                  </w:pPr>
                  <w:r>
                    <w:t>发《监察询问通知书》</w:t>
                  </w:r>
                </w:p>
              </w:txbxContent>
            </v:textbox>
          </v:shape>
        </w:pict>
      </w:r>
      <w:r>
        <w:pict>
          <v:shape id="_x0000_s1053" type="#_x0000_t32" style="position:absolute;left:0;text-align:left;margin-left:380.8pt;margin-top:179.75pt;width:.05pt;height:7.4pt;z-index:251635712" o:connectortype="straight"/>
        </w:pict>
      </w:r>
      <w:r>
        <w:pict>
          <v:shape id="_x0000_s1054" type="#_x0000_t32" style="position:absolute;left:0;text-align:left;margin-left:42.8pt;margin-top:187.75pt;width:338.8pt;height:0;z-index:251636736" o:connectortype="straight"/>
        </w:pict>
      </w:r>
      <w:r>
        <w:pict>
          <v:shape id="_x0000_s1052" type="#_x0000_t32" style="position:absolute;left:0;text-align:left;margin-left:42.8pt;margin-top:179.75pt;width:.05pt;height:7.4pt;z-index:251634688" o:connectortype="straight"/>
        </w:pict>
      </w:r>
      <w:r>
        <w:pict>
          <v:shape id="_x0000_s1051" type="#_x0000_t202" style="position:absolute;left:0;text-align:left;margin-left:5pt;margin-top:157pt;width:81.6pt;height:22.75pt;z-index:251633664;mso-width-relative:margin;mso-height-relative:margin">
            <v:textbox>
              <w:txbxContent>
                <w:p w:rsidR="00E358BA" w:rsidRDefault="00836929">
                  <w:pPr>
                    <w:jc w:val="center"/>
                  </w:pPr>
                  <w:r>
                    <w:t>实地监察取证</w:t>
                  </w:r>
                </w:p>
              </w:txbxContent>
            </v:textbox>
          </v:shape>
        </w:pict>
      </w:r>
      <w:r>
        <w:pict>
          <v:shape id="_x0000_s1050" type="#_x0000_t32" style="position:absolute;left:0;text-align:left;margin-left:86.6pt;margin-top:167.5pt;width:67.35pt;height:.3pt;flip:x;z-index:251632640" o:connectortype="straight">
            <v:stroke endarrow="block"/>
          </v:shape>
        </w:pict>
      </w:r>
      <w:r>
        <w:pict>
          <v:shape id="_x0000_s1048" type="#_x0000_t32" style="position:absolute;left:0;text-align:left;margin-left:235.55pt;margin-top:166.3pt;width:91.05pt;height:0;z-index:251630592" o:connectortype="straight">
            <v:stroke endarrow="block"/>
          </v:shape>
        </w:pict>
      </w:r>
      <w:r w:rsidRPr="00201065">
        <w:rPr>
          <w:sz w:val="32"/>
        </w:rPr>
        <w:pict>
          <v:shape id="_x0000_s1046" type="#_x0000_t32" style="position:absolute;left:0;text-align:left;margin-left:193.1pt;margin-top:133.75pt;width:.6pt;height:22.65pt;z-index:251628544" o:connectortype="straight">
            <v:stroke endarrow="block"/>
          </v:shape>
        </w:pict>
      </w:r>
      <w:r>
        <w:pict>
          <v:shape id="_x0000_s1047" type="#_x0000_t202" style="position:absolute;left:0;text-align:left;margin-left:153.95pt;margin-top:155.8pt;width:81.6pt;height:22.75pt;z-index:251629568;mso-width-relative:margin;mso-height-relative:margin">
            <v:textbox>
              <w:txbxContent>
                <w:p w:rsidR="00E358BA" w:rsidRDefault="00836929">
                  <w:pPr>
                    <w:jc w:val="center"/>
                  </w:pPr>
                  <w:r>
                    <w:t>调查取证</w:t>
                  </w:r>
                </w:p>
              </w:txbxContent>
            </v:textbox>
          </v:shape>
        </w:pict>
      </w:r>
      <w:r w:rsidRPr="00201065">
        <w:rPr>
          <w:sz w:val="32"/>
        </w:rPr>
        <w:pict>
          <v:shape id="_x0000_s1045" type="#_x0000_t202" style="position:absolute;left:0;text-align:left;margin-left:197.15pt;margin-top:134.35pt;width:100pt;height:22.75pt;z-index:251627520;mso-width-relative:margin;mso-height-relative:margin" filled="f" stroked="f" strokecolor="white">
            <v:textbox inset="1.5mm,.3mm,1.5mm,.3mm">
              <w:txbxContent>
                <w:p w:rsidR="00E358BA" w:rsidRDefault="00836929">
                  <w:pPr>
                    <w:rPr>
                      <w:sz w:val="20"/>
                    </w:rPr>
                  </w:pPr>
                  <w:r>
                    <w:rPr>
                      <w:sz w:val="20"/>
                    </w:rPr>
                    <w:t>回避（</w:t>
                  </w:r>
                  <w:r>
                    <w:rPr>
                      <w:rFonts w:hint="eastAsia"/>
                      <w:sz w:val="20"/>
                    </w:rPr>
                    <w:t>3</w:t>
                  </w:r>
                  <w:r>
                    <w:rPr>
                      <w:rFonts w:hint="eastAsia"/>
                      <w:sz w:val="20"/>
                    </w:rPr>
                    <w:t>个工作日）</w:t>
                  </w:r>
                </w:p>
              </w:txbxContent>
            </v:textbox>
          </v:shape>
        </w:pict>
      </w:r>
      <w:r w:rsidRPr="00201065">
        <w:rPr>
          <w:sz w:val="32"/>
        </w:rPr>
        <w:pict>
          <v:shape id="_x0000_s1044" type="#_x0000_t202" style="position:absolute;left:0;text-align:left;margin-left:150.25pt;margin-top:109.55pt;width:81.6pt;height:23.55pt;z-index:251626496;mso-height-percent:200;mso-height-percent:200;mso-width-relative:margin;mso-height-relative:margin">
            <v:textbox style="mso-fit-shape-to-text:t">
              <w:txbxContent>
                <w:p w:rsidR="00E358BA" w:rsidRDefault="00836929">
                  <w:r>
                    <w:t>指定承办人员</w:t>
                  </w:r>
                </w:p>
              </w:txbxContent>
            </v:textbox>
          </v:shape>
        </w:pict>
      </w:r>
      <w:r w:rsidRPr="00201065">
        <w:rPr>
          <w:sz w:val="32"/>
        </w:rPr>
        <w:pict>
          <v:shape id="_x0000_s1043" type="#_x0000_t32" style="position:absolute;left:0;text-align:left;margin-left:190.7pt;margin-top:96.05pt;width:.6pt;height:12.95pt;z-index:251625472" o:connectortype="straight">
            <v:stroke endarrow="block"/>
          </v:shape>
        </w:pict>
      </w:r>
      <w:r w:rsidRPr="00201065">
        <w:rPr>
          <w:sz w:val="32"/>
        </w:rPr>
        <w:pict>
          <v:shape id="_x0000_s1034" type="#_x0000_t32" style="position:absolute;left:0;text-align:left;margin-left:307.55pt;margin-top:13.25pt;width:.6pt;height:64.75pt;z-index:251616256" o:connectortype="straight"/>
        </w:pict>
      </w:r>
      <w:r w:rsidRPr="00201065">
        <w:rPr>
          <w:sz w:val="32"/>
        </w:rPr>
        <w:pict>
          <v:shape id="_x0000_s1033" type="#_x0000_t32" style="position:absolute;left:0;text-align:left;margin-left:254pt;margin-top:13.25pt;width:0;height:64.75pt;z-index:251615232" o:connectortype="straight"/>
        </w:pict>
      </w:r>
      <w:r w:rsidRPr="00201065">
        <w:rPr>
          <w:sz w:val="32"/>
        </w:rPr>
        <w:pict>
          <v:shape id="_x0000_s1037" type="#_x0000_t32" style="position:absolute;left:0;text-align:left;margin-left:231.55pt;margin-top:78pt;width:155.3pt;height:0;flip:x;z-index:251619328" o:connectortype="straight">
            <v:stroke endarrow="block"/>
          </v:shape>
        </w:pict>
      </w:r>
      <w:r w:rsidRPr="00201065">
        <w:rPr>
          <w:sz w:val="32"/>
        </w:rPr>
        <w:pict>
          <v:shape id="_x0000_s1036" type="#_x0000_t32" style="position:absolute;left:0;text-align:left;margin-left:386.3pt;margin-top:72.6pt;width:.05pt;height:5.3pt;z-index:251618304" o:connectortype="straight"/>
        </w:pict>
      </w:r>
      <w:r w:rsidRPr="00201065">
        <w:rPr>
          <w:sz w:val="32"/>
        </w:rPr>
        <w:pict>
          <v:shape id="_x0000_s1031" type="#_x0000_t32" style="position:absolute;left:0;text-align:left;margin-left:42.75pt;margin-top:18.85pt;width:.05pt;height:64.05pt;flip:x;z-index:251613184" o:connectortype="straight"/>
        </w:pict>
      </w:r>
      <w:r w:rsidRPr="00201065">
        <w:rPr>
          <w:sz w:val="32"/>
        </w:rPr>
        <w:pict>
          <v:shape id="_x0000_s1032" type="#_x0000_t32" style="position:absolute;left:0;text-align:left;margin-left:42.85pt;margin-top:82.9pt;width:110.2pt;height:0;z-index:251614208" o:connectortype="straight">
            <v:stroke endarrow="block"/>
          </v:shape>
        </w:pict>
      </w:r>
      <w:r w:rsidRPr="00201065">
        <w:rPr>
          <w:sz w:val="32"/>
        </w:rPr>
        <w:pict>
          <v:shape id="_x0000_s1035" type="#_x0000_t202" style="position:absolute;left:0;text-align:left;margin-left:151.3pt;margin-top:71.9pt;width:80.55pt;height:23.55pt;z-index:251617280;mso-height-percent:200;mso-height-percent:200;mso-width-relative:margin;mso-height-relative:margin">
            <v:textbox style="mso-fit-shape-to-text:t">
              <w:txbxContent>
                <w:p w:rsidR="00E358BA" w:rsidRDefault="00836929">
                  <w:pPr>
                    <w:jc w:val="center"/>
                  </w:pPr>
                  <w:r>
                    <w:t>立</w:t>
                  </w:r>
                  <w:r>
                    <w:rPr>
                      <w:rFonts w:hint="eastAsia"/>
                    </w:rPr>
                    <w:t xml:space="preserve"> </w:t>
                  </w:r>
                  <w:r>
                    <w:t>案</w:t>
                  </w:r>
                </w:p>
              </w:txbxContent>
            </v:textbox>
          </v:shape>
        </w:pict>
      </w:r>
      <w:r w:rsidRPr="00201065">
        <w:rPr>
          <w:sz w:val="32"/>
        </w:rPr>
        <w:pict>
          <v:shape id="_x0000_s1030" type="#_x0000_t202" style="position:absolute;left:0;text-align:left;margin-left:348.6pt;margin-top:55.7pt;width:89.55pt;height:16.95pt;z-index:251612160">
            <v:textbox inset="1.5mm,.3mm,1.5mm,.3mm">
              <w:txbxContent>
                <w:p w:rsidR="00E358BA" w:rsidRDefault="00836929">
                  <w:r>
                    <w:t>补正申诉材料</w:t>
                  </w:r>
                </w:p>
              </w:txbxContent>
            </v:textbox>
          </v:shape>
        </w:pict>
      </w:r>
      <w:r w:rsidRPr="00201065">
        <w:rPr>
          <w:sz w:val="32"/>
        </w:rPr>
        <w:pict>
          <v:shape id="_x0000_s1038" type="#_x0000_t32" style="position:absolute;left:0;text-align:left;margin-left:308.15pt;margin-top:65.3pt;width:41.05pt;height:0;z-index:251620352" o:connectortype="straight">
            <v:stroke endarrow="block"/>
          </v:shape>
        </w:pict>
      </w:r>
      <w:r w:rsidRPr="00201065">
        <w:rPr>
          <w:sz w:val="32"/>
        </w:rPr>
        <w:pict>
          <v:shape id="_x0000_s1029" type="#_x0000_t202" style="position:absolute;left:0;text-align:left;margin-left:348.6pt;margin-top:32.1pt;width:89.15pt;height:18.15pt;z-index:251611136">
            <v:textbox inset="1.5mm,.3mm,1.5mm,.3mm">
              <w:txbxContent>
                <w:p w:rsidR="00E358BA" w:rsidRDefault="00836929">
                  <w:r>
                    <w:t>告知不予受理</w:t>
                  </w:r>
                </w:p>
              </w:txbxContent>
            </v:textbox>
          </v:shape>
        </w:pict>
      </w:r>
      <w:r w:rsidRPr="00201065">
        <w:rPr>
          <w:sz w:val="32"/>
        </w:rPr>
        <w:pict>
          <v:shape id="_x0000_s1039" type="#_x0000_t32" style="position:absolute;left:0;text-align:left;margin-left:308.15pt;margin-top:42.3pt;width:41.05pt;height:0;z-index:251621376" o:connectortype="straight">
            <v:stroke endarrow="block"/>
          </v:shape>
        </w:pict>
      </w:r>
      <w:r w:rsidRPr="00201065">
        <w:rPr>
          <w:sz w:val="32"/>
        </w:rPr>
        <w:pict>
          <v:shape id="_x0000_s1028" type="#_x0000_t202" style="position:absolute;left:0;text-align:left;margin-left:348.6pt;margin-top:6.25pt;width:89.15pt;height:18.05pt;z-index:251610112;mso-height-percent:200;mso-height-percent:200;mso-width-relative:margin;mso-height-relative:margin">
            <v:textbox style="mso-fit-shape-to-text:t" inset="1.5mm,.3mm,1.5mm,.3mm">
              <w:txbxContent>
                <w:p w:rsidR="00E358BA" w:rsidRDefault="00836929">
                  <w:r>
                    <w:t>转其它部门处理</w:t>
                  </w:r>
                </w:p>
              </w:txbxContent>
            </v:textbox>
          </v:shape>
        </w:pict>
      </w:r>
      <w:r w:rsidRPr="00201065">
        <w:rPr>
          <w:sz w:val="32"/>
        </w:rPr>
        <w:pict>
          <v:shape id="_x0000_s1040" type="#_x0000_t32" style="position:absolute;left:0;text-align:left;margin-left:307.55pt;margin-top:18.85pt;width:41.05pt;height:0;z-index:251622400" o:connectortype="straight">
            <v:stroke endarrow="block"/>
          </v:shape>
        </w:pict>
      </w:r>
    </w:p>
    <w:p w:rsidR="00A85D79" w:rsidRPr="00A85D79" w:rsidRDefault="00A85D79" w:rsidP="00A85D79"/>
    <w:p w:rsidR="00A85D79" w:rsidRPr="00A85D79" w:rsidRDefault="00A85D79" w:rsidP="00A85D79"/>
    <w:p w:rsidR="00A85D79" w:rsidRPr="00A85D79" w:rsidRDefault="00A85D79" w:rsidP="00A85D79"/>
    <w:p w:rsidR="00A85D79" w:rsidRPr="00A85D79" w:rsidRDefault="00A85D79" w:rsidP="00A85D79"/>
    <w:p w:rsidR="00A85D79" w:rsidRPr="00A85D79" w:rsidRDefault="00A85D79" w:rsidP="00A85D79"/>
    <w:p w:rsidR="00A85D79" w:rsidRPr="00A85D79" w:rsidRDefault="00A85D79" w:rsidP="00A85D79"/>
    <w:p w:rsidR="00A85D79" w:rsidRPr="00A85D79" w:rsidRDefault="00A85D79" w:rsidP="00A85D79"/>
    <w:p w:rsidR="00A85D79" w:rsidRPr="00A85D79" w:rsidRDefault="00A85D79" w:rsidP="00A85D79"/>
    <w:p w:rsidR="00A85D79" w:rsidRPr="00A85D79" w:rsidRDefault="00A85D79" w:rsidP="00A85D79"/>
    <w:p w:rsidR="00A85D79" w:rsidRPr="00A85D79" w:rsidRDefault="00A85D79" w:rsidP="00A85D79"/>
    <w:p w:rsidR="00A85D79" w:rsidRPr="00A85D79" w:rsidRDefault="00A85D79" w:rsidP="00A85D79"/>
    <w:p w:rsidR="00A85D79" w:rsidRPr="00A85D79" w:rsidRDefault="00A85D79" w:rsidP="00A85D79"/>
    <w:p w:rsidR="00A85D79" w:rsidRPr="00A85D79" w:rsidRDefault="00A85D79" w:rsidP="00A85D79"/>
    <w:p w:rsidR="00A85D79" w:rsidRPr="00A85D79" w:rsidRDefault="00A85D79" w:rsidP="00A85D79"/>
    <w:p w:rsidR="00A85D79" w:rsidRPr="00A85D79" w:rsidRDefault="00A85D79" w:rsidP="00A85D79"/>
    <w:p w:rsidR="00A85D79" w:rsidRPr="00A85D79" w:rsidRDefault="00A85D79" w:rsidP="00A85D79"/>
    <w:p w:rsidR="00A85D79" w:rsidRPr="00A85D79" w:rsidRDefault="00A85D79" w:rsidP="00A85D79"/>
    <w:p w:rsidR="00A85D79" w:rsidRPr="00A85D79" w:rsidRDefault="00A85D79" w:rsidP="00A85D79"/>
    <w:p w:rsidR="00A85D79" w:rsidRPr="00A85D79" w:rsidRDefault="00A85D79" w:rsidP="00A85D79"/>
    <w:p w:rsidR="00A85D79" w:rsidRPr="00A85D79" w:rsidRDefault="00A85D79" w:rsidP="00A85D79"/>
    <w:p w:rsidR="00A85D79" w:rsidRPr="00A85D79" w:rsidRDefault="00A85D79" w:rsidP="00A85D79"/>
    <w:p w:rsidR="00A85D79" w:rsidRPr="00A85D79" w:rsidRDefault="00A85D79" w:rsidP="00A85D79"/>
    <w:p w:rsidR="00A85D79" w:rsidRPr="00A85D79" w:rsidRDefault="00A85D79" w:rsidP="00A85D79"/>
    <w:p w:rsidR="00A85D79" w:rsidRPr="00A85D79" w:rsidRDefault="00A85D79" w:rsidP="00A85D79"/>
    <w:p w:rsidR="00A85D79" w:rsidRPr="00A85D79" w:rsidRDefault="00A85D79" w:rsidP="00A85D79"/>
    <w:p w:rsidR="00A85D79" w:rsidRPr="00A85D79" w:rsidRDefault="00A85D79" w:rsidP="00A85D79"/>
    <w:p w:rsidR="00A85D79" w:rsidRPr="00A85D79" w:rsidRDefault="00A85D79" w:rsidP="00A85D79"/>
    <w:p w:rsidR="00A85D79" w:rsidRPr="00A85D79" w:rsidRDefault="00A85D79" w:rsidP="00A85D79"/>
    <w:p w:rsidR="00A85D79" w:rsidRPr="00A85D79" w:rsidRDefault="00A85D79" w:rsidP="00A85D79"/>
    <w:p w:rsidR="00A85D79" w:rsidRPr="00A85D79" w:rsidRDefault="00A85D79" w:rsidP="00A85D79"/>
    <w:p w:rsidR="00A85D79" w:rsidRPr="00A85D79" w:rsidRDefault="00A85D79" w:rsidP="00A85D79"/>
    <w:p w:rsidR="00A85D79" w:rsidRPr="00A85D79" w:rsidRDefault="00A85D79" w:rsidP="00A85D79"/>
    <w:p w:rsidR="00A85D79" w:rsidRPr="00A85D79" w:rsidRDefault="00A85D79" w:rsidP="00A85D79"/>
    <w:p w:rsidR="00A85D79" w:rsidRPr="00A85D79" w:rsidRDefault="00A85D79" w:rsidP="00A85D79"/>
    <w:p w:rsidR="00A85D79" w:rsidRPr="00A85D79" w:rsidRDefault="00A85D79" w:rsidP="00A85D79"/>
    <w:p w:rsidR="00A85D79" w:rsidRPr="00A85D79" w:rsidRDefault="00A85D79" w:rsidP="00A85D79"/>
    <w:p w:rsidR="00A85D79" w:rsidRPr="00A85D79" w:rsidRDefault="00A85D79" w:rsidP="00A85D79"/>
    <w:p w:rsidR="00A85D79" w:rsidRPr="00A85D79" w:rsidRDefault="00A85D79" w:rsidP="00A85D79"/>
    <w:p w:rsidR="00A85D79" w:rsidRPr="00D41247" w:rsidRDefault="00A85D79" w:rsidP="00A85D79">
      <w:pPr>
        <w:pStyle w:val="a7"/>
        <w:spacing w:before="0" w:beforeAutospacing="0" w:after="0" w:afterAutospacing="0" w:line="480" w:lineRule="auto"/>
        <w:ind w:firstLine="480"/>
        <w:rPr>
          <w:rFonts w:ascii="仿宋" w:eastAsia="仿宋" w:hAnsi="仿宋"/>
          <w:b/>
          <w:color w:val="333333"/>
          <w:sz w:val="32"/>
          <w:szCs w:val="32"/>
        </w:rPr>
      </w:pPr>
      <w:r w:rsidRPr="00D41247">
        <w:rPr>
          <w:rFonts w:ascii="仿宋" w:eastAsia="仿宋" w:hAnsi="仿宋" w:hint="eastAsia"/>
          <w:b/>
          <w:color w:val="222222"/>
          <w:sz w:val="32"/>
          <w:szCs w:val="32"/>
        </w:rPr>
        <w:t>十、其他事项</w:t>
      </w:r>
    </w:p>
    <w:p w:rsidR="00A85D79" w:rsidRPr="0048351A" w:rsidRDefault="00A85D79" w:rsidP="00A85D79">
      <w:pPr>
        <w:pStyle w:val="a7"/>
        <w:spacing w:before="0" w:beforeAutospacing="0" w:after="0" w:afterAutospacing="0" w:line="480" w:lineRule="auto"/>
        <w:ind w:firstLine="480"/>
        <w:rPr>
          <w:rFonts w:ascii="仿宋" w:eastAsia="仿宋" w:hAnsi="仿宋"/>
          <w:color w:val="333333"/>
          <w:sz w:val="32"/>
          <w:szCs w:val="32"/>
        </w:rPr>
      </w:pPr>
      <w:r w:rsidRPr="0048351A">
        <w:rPr>
          <w:rFonts w:ascii="仿宋" w:eastAsia="仿宋" w:hAnsi="仿宋" w:hint="eastAsia"/>
          <w:color w:val="222222"/>
          <w:sz w:val="32"/>
          <w:szCs w:val="32"/>
        </w:rPr>
        <w:t>有下列情形之一的投诉，劳动保障行政部门应当告知投诉人依照劳动争议处理或者诉讼程序办理：</w:t>
      </w:r>
    </w:p>
    <w:p w:rsidR="00A85D79" w:rsidRPr="0048351A" w:rsidRDefault="00A85D79" w:rsidP="00A85D79">
      <w:pPr>
        <w:pStyle w:val="a7"/>
        <w:spacing w:before="0" w:beforeAutospacing="0" w:after="0" w:afterAutospacing="0" w:line="480" w:lineRule="auto"/>
        <w:ind w:firstLine="480"/>
        <w:rPr>
          <w:rFonts w:ascii="仿宋" w:eastAsia="仿宋" w:hAnsi="仿宋"/>
          <w:color w:val="333333"/>
          <w:sz w:val="32"/>
          <w:szCs w:val="32"/>
        </w:rPr>
      </w:pPr>
      <w:r w:rsidRPr="0048351A">
        <w:rPr>
          <w:rFonts w:ascii="仿宋" w:eastAsia="仿宋" w:hAnsi="仿宋" w:hint="eastAsia"/>
          <w:color w:val="222222"/>
          <w:sz w:val="32"/>
          <w:szCs w:val="32"/>
        </w:rPr>
        <w:t>（一）应当通过劳动争议处理程序解决的；</w:t>
      </w:r>
    </w:p>
    <w:p w:rsidR="00A85D79" w:rsidRPr="0048351A" w:rsidRDefault="00A85D79" w:rsidP="00A85D79">
      <w:pPr>
        <w:pStyle w:val="a7"/>
        <w:spacing w:before="0" w:beforeAutospacing="0" w:after="0" w:afterAutospacing="0" w:line="480" w:lineRule="auto"/>
        <w:ind w:firstLine="480"/>
        <w:rPr>
          <w:rFonts w:ascii="仿宋" w:eastAsia="仿宋" w:hAnsi="仿宋"/>
          <w:color w:val="333333"/>
          <w:sz w:val="32"/>
          <w:szCs w:val="32"/>
        </w:rPr>
      </w:pPr>
      <w:r w:rsidRPr="0048351A">
        <w:rPr>
          <w:rFonts w:ascii="仿宋" w:eastAsia="仿宋" w:hAnsi="仿宋" w:hint="eastAsia"/>
          <w:color w:val="222222"/>
          <w:sz w:val="32"/>
          <w:szCs w:val="32"/>
        </w:rPr>
        <w:t>（二）已经按照劳动争议处理程序申请调解、仲裁的；</w:t>
      </w:r>
    </w:p>
    <w:p w:rsidR="00A85D79" w:rsidRPr="0048351A" w:rsidRDefault="00A85D79" w:rsidP="00A85D79">
      <w:pPr>
        <w:pStyle w:val="a7"/>
        <w:spacing w:before="0" w:beforeAutospacing="0" w:after="0" w:afterAutospacing="0" w:line="480" w:lineRule="auto"/>
        <w:ind w:firstLine="480"/>
        <w:rPr>
          <w:rFonts w:ascii="仿宋" w:eastAsia="仿宋" w:hAnsi="仿宋"/>
          <w:color w:val="333333"/>
          <w:sz w:val="32"/>
          <w:szCs w:val="32"/>
        </w:rPr>
      </w:pPr>
      <w:r w:rsidRPr="0048351A">
        <w:rPr>
          <w:rFonts w:ascii="仿宋" w:eastAsia="仿宋" w:hAnsi="仿宋" w:hint="eastAsia"/>
          <w:color w:val="222222"/>
          <w:sz w:val="32"/>
          <w:szCs w:val="32"/>
        </w:rPr>
        <w:t>（三）已经提起劳动争议诉讼的。</w:t>
      </w:r>
    </w:p>
    <w:p w:rsidR="00A85D79" w:rsidRPr="0048351A" w:rsidRDefault="00A85D79" w:rsidP="00A85D79">
      <w:pPr>
        <w:pStyle w:val="a7"/>
        <w:spacing w:before="0" w:beforeAutospacing="0" w:after="0" w:afterAutospacing="0" w:line="480" w:lineRule="auto"/>
        <w:ind w:firstLine="480"/>
        <w:rPr>
          <w:rFonts w:ascii="仿宋" w:eastAsia="仿宋" w:hAnsi="仿宋"/>
          <w:color w:val="333333"/>
          <w:sz w:val="32"/>
          <w:szCs w:val="32"/>
        </w:rPr>
      </w:pPr>
      <w:r w:rsidRPr="0048351A">
        <w:rPr>
          <w:rFonts w:ascii="仿宋" w:eastAsia="仿宋" w:hAnsi="仿宋" w:hint="eastAsia"/>
          <w:color w:val="222222"/>
          <w:sz w:val="32"/>
          <w:szCs w:val="32"/>
        </w:rPr>
        <w:t>下列因用人单位违反劳动保障法律行为对劳动者造成损害，劳动者与用人单位就赔偿发生争议的，依照国家有关劳动争议处理的规定处理：</w:t>
      </w:r>
    </w:p>
    <w:p w:rsidR="00A85D79" w:rsidRPr="0048351A" w:rsidRDefault="00A85D79" w:rsidP="00A85D79">
      <w:pPr>
        <w:pStyle w:val="a7"/>
        <w:spacing w:before="0" w:beforeAutospacing="0" w:after="0" w:afterAutospacing="0" w:line="480" w:lineRule="auto"/>
        <w:ind w:firstLine="480"/>
        <w:rPr>
          <w:rFonts w:ascii="仿宋" w:eastAsia="仿宋" w:hAnsi="仿宋"/>
          <w:color w:val="333333"/>
          <w:sz w:val="32"/>
          <w:szCs w:val="32"/>
        </w:rPr>
      </w:pPr>
      <w:r w:rsidRPr="0048351A">
        <w:rPr>
          <w:rFonts w:ascii="仿宋" w:eastAsia="仿宋" w:hAnsi="仿宋" w:hint="eastAsia"/>
          <w:color w:val="222222"/>
          <w:sz w:val="32"/>
          <w:szCs w:val="32"/>
        </w:rPr>
        <w:t>（一）因用人单位制定的劳动规章制度违反法律、法规规定，对劳动者造成损害的；</w:t>
      </w:r>
    </w:p>
    <w:p w:rsidR="00A85D79" w:rsidRPr="0048351A" w:rsidRDefault="00A85D79" w:rsidP="00A85D79">
      <w:pPr>
        <w:pStyle w:val="a7"/>
        <w:spacing w:before="0" w:beforeAutospacing="0" w:after="0" w:afterAutospacing="0" w:line="480" w:lineRule="auto"/>
        <w:ind w:firstLine="480"/>
        <w:rPr>
          <w:rFonts w:ascii="仿宋" w:eastAsia="仿宋" w:hAnsi="仿宋"/>
          <w:color w:val="333333"/>
          <w:sz w:val="32"/>
          <w:szCs w:val="32"/>
        </w:rPr>
      </w:pPr>
      <w:r w:rsidRPr="0048351A">
        <w:rPr>
          <w:rFonts w:ascii="仿宋" w:eastAsia="仿宋" w:hAnsi="仿宋" w:hint="eastAsia"/>
          <w:color w:val="222222"/>
          <w:sz w:val="32"/>
          <w:szCs w:val="32"/>
        </w:rPr>
        <w:t>（二）因用人单位违反对女职工和未成年工的保护规定，对女职工和未成年工造成损害的；</w:t>
      </w:r>
    </w:p>
    <w:p w:rsidR="00A85D79" w:rsidRPr="0048351A" w:rsidRDefault="00A85D79" w:rsidP="00A85D79">
      <w:pPr>
        <w:pStyle w:val="a7"/>
        <w:spacing w:before="0" w:beforeAutospacing="0" w:after="0" w:afterAutospacing="0" w:line="480" w:lineRule="auto"/>
        <w:ind w:firstLine="480"/>
        <w:rPr>
          <w:rFonts w:ascii="仿宋" w:eastAsia="仿宋" w:hAnsi="仿宋"/>
          <w:color w:val="333333"/>
          <w:sz w:val="32"/>
          <w:szCs w:val="32"/>
        </w:rPr>
      </w:pPr>
      <w:r w:rsidRPr="0048351A">
        <w:rPr>
          <w:rFonts w:ascii="仿宋" w:eastAsia="仿宋" w:hAnsi="仿宋" w:hint="eastAsia"/>
          <w:color w:val="222222"/>
          <w:sz w:val="32"/>
          <w:szCs w:val="32"/>
        </w:rPr>
        <w:t>（三）因用人单位原因订立无效合同，对劳动者造成损害的；</w:t>
      </w:r>
    </w:p>
    <w:p w:rsidR="00A85D79" w:rsidRPr="0048351A" w:rsidRDefault="00A85D79" w:rsidP="00A85D79">
      <w:pPr>
        <w:pStyle w:val="a7"/>
        <w:spacing w:before="0" w:beforeAutospacing="0" w:after="0" w:afterAutospacing="0" w:line="480" w:lineRule="auto"/>
        <w:ind w:firstLine="480"/>
        <w:rPr>
          <w:rFonts w:ascii="仿宋" w:eastAsia="仿宋" w:hAnsi="仿宋"/>
          <w:color w:val="333333"/>
          <w:sz w:val="32"/>
          <w:szCs w:val="32"/>
        </w:rPr>
      </w:pPr>
      <w:r w:rsidRPr="0048351A">
        <w:rPr>
          <w:rFonts w:ascii="仿宋" w:eastAsia="仿宋" w:hAnsi="仿宋" w:hint="eastAsia"/>
          <w:color w:val="222222"/>
          <w:sz w:val="32"/>
          <w:szCs w:val="32"/>
        </w:rPr>
        <w:t>（四）因用人单位违法解除劳动合同或者故意拖延不订立劳动合同，对劳动者造成损害的；</w:t>
      </w:r>
    </w:p>
    <w:p w:rsidR="00A85D79" w:rsidRPr="0048351A" w:rsidRDefault="00A85D79" w:rsidP="00A85D79">
      <w:pPr>
        <w:pStyle w:val="a7"/>
        <w:spacing w:before="0" w:beforeAutospacing="0" w:after="0" w:afterAutospacing="0" w:line="480" w:lineRule="auto"/>
        <w:ind w:firstLine="480"/>
        <w:rPr>
          <w:rFonts w:ascii="仿宋" w:eastAsia="仿宋" w:hAnsi="仿宋"/>
          <w:color w:val="333333"/>
          <w:sz w:val="32"/>
          <w:szCs w:val="32"/>
        </w:rPr>
      </w:pPr>
      <w:r w:rsidRPr="0048351A">
        <w:rPr>
          <w:rFonts w:ascii="仿宋" w:eastAsia="仿宋" w:hAnsi="仿宋" w:hint="eastAsia"/>
          <w:color w:val="222222"/>
          <w:sz w:val="32"/>
          <w:szCs w:val="32"/>
        </w:rPr>
        <w:t>（五）法律、法规和规章规定的其他因用人单位违反劳动保障法律的行为，对劳动者造成损害的。</w:t>
      </w:r>
    </w:p>
    <w:p w:rsidR="00A85D79" w:rsidRPr="00D41247" w:rsidRDefault="00A85D79" w:rsidP="00A85D79">
      <w:pPr>
        <w:pStyle w:val="a7"/>
        <w:spacing w:before="0" w:beforeAutospacing="0" w:after="0" w:afterAutospacing="0" w:line="480" w:lineRule="auto"/>
        <w:ind w:firstLine="480"/>
        <w:rPr>
          <w:rFonts w:ascii="仿宋" w:eastAsia="仿宋" w:hAnsi="仿宋"/>
          <w:b/>
          <w:color w:val="333333"/>
          <w:sz w:val="32"/>
          <w:szCs w:val="32"/>
        </w:rPr>
      </w:pPr>
      <w:r w:rsidRPr="00D41247">
        <w:rPr>
          <w:rFonts w:ascii="仿宋" w:eastAsia="仿宋" w:hAnsi="仿宋" w:hint="eastAsia"/>
          <w:b/>
          <w:color w:val="222222"/>
          <w:sz w:val="32"/>
          <w:szCs w:val="32"/>
        </w:rPr>
        <w:t>十一、</w:t>
      </w:r>
      <w:r>
        <w:rPr>
          <w:rFonts w:ascii="仿宋" w:eastAsia="仿宋" w:hAnsi="仿宋" w:hint="eastAsia"/>
          <w:b/>
          <w:color w:val="222222"/>
          <w:sz w:val="32"/>
          <w:szCs w:val="32"/>
        </w:rPr>
        <w:t>投诉举报</w:t>
      </w:r>
      <w:r w:rsidRPr="00D41247">
        <w:rPr>
          <w:rFonts w:ascii="仿宋" w:eastAsia="仿宋" w:hAnsi="仿宋" w:hint="eastAsia"/>
          <w:b/>
          <w:color w:val="222222"/>
          <w:sz w:val="32"/>
          <w:szCs w:val="32"/>
        </w:rPr>
        <w:t>渠道</w:t>
      </w:r>
    </w:p>
    <w:p w:rsidR="00A85D79" w:rsidRPr="0048351A" w:rsidRDefault="00A85D79" w:rsidP="00A85D79">
      <w:pPr>
        <w:pStyle w:val="a7"/>
        <w:spacing w:before="0" w:beforeAutospacing="0" w:after="0" w:afterAutospacing="0" w:line="480" w:lineRule="auto"/>
        <w:ind w:firstLine="480"/>
        <w:rPr>
          <w:rFonts w:ascii="仿宋" w:eastAsia="仿宋" w:hAnsi="仿宋"/>
          <w:color w:val="333333"/>
          <w:sz w:val="32"/>
          <w:szCs w:val="32"/>
        </w:rPr>
      </w:pPr>
      <w:r w:rsidRPr="0048351A">
        <w:rPr>
          <w:rFonts w:ascii="仿宋" w:eastAsia="仿宋" w:hAnsi="仿宋" w:hint="eastAsia"/>
          <w:color w:val="222222"/>
          <w:sz w:val="32"/>
          <w:szCs w:val="32"/>
        </w:rPr>
        <w:t>受理单位：</w:t>
      </w:r>
      <w:r>
        <w:rPr>
          <w:rFonts w:ascii="仿宋" w:eastAsia="仿宋" w:hAnsi="仿宋" w:hint="eastAsia"/>
          <w:color w:val="222222"/>
          <w:sz w:val="32"/>
          <w:szCs w:val="32"/>
        </w:rPr>
        <w:t>肥城市人力资源</w:t>
      </w:r>
      <w:r w:rsidRPr="0048351A">
        <w:rPr>
          <w:rFonts w:ascii="仿宋" w:eastAsia="仿宋" w:hAnsi="仿宋" w:hint="eastAsia"/>
          <w:color w:val="222222"/>
          <w:sz w:val="32"/>
          <w:szCs w:val="32"/>
        </w:rPr>
        <w:t>社会保障</w:t>
      </w:r>
      <w:r>
        <w:rPr>
          <w:rFonts w:ascii="仿宋" w:eastAsia="仿宋" w:hAnsi="仿宋" w:hint="eastAsia"/>
          <w:color w:val="222222"/>
          <w:sz w:val="32"/>
          <w:szCs w:val="32"/>
        </w:rPr>
        <w:t>行政执法大队</w:t>
      </w:r>
    </w:p>
    <w:p w:rsidR="00A85D79" w:rsidRPr="0048351A" w:rsidRDefault="00A85D79" w:rsidP="00A85D79">
      <w:pPr>
        <w:pStyle w:val="a7"/>
        <w:spacing w:before="0" w:beforeAutospacing="0" w:after="0" w:afterAutospacing="0" w:line="480" w:lineRule="auto"/>
        <w:ind w:firstLine="480"/>
        <w:rPr>
          <w:rFonts w:ascii="仿宋" w:eastAsia="仿宋" w:hAnsi="仿宋"/>
          <w:color w:val="333333"/>
          <w:sz w:val="32"/>
          <w:szCs w:val="32"/>
        </w:rPr>
      </w:pPr>
      <w:r w:rsidRPr="0048351A">
        <w:rPr>
          <w:rFonts w:ascii="仿宋" w:eastAsia="仿宋" w:hAnsi="仿宋" w:hint="eastAsia"/>
          <w:color w:val="222222"/>
          <w:sz w:val="32"/>
          <w:szCs w:val="32"/>
        </w:rPr>
        <w:t>联系方式：</w:t>
      </w:r>
      <w:r>
        <w:rPr>
          <w:rFonts w:ascii="仿宋" w:eastAsia="仿宋" w:hAnsi="仿宋" w:hint="eastAsia"/>
          <w:color w:val="222222"/>
          <w:sz w:val="32"/>
          <w:szCs w:val="32"/>
        </w:rPr>
        <w:t>3283617、3283618</w:t>
      </w:r>
    </w:p>
    <w:p w:rsidR="00A85D79" w:rsidRPr="00D41247" w:rsidRDefault="00A85D79" w:rsidP="00A85D79">
      <w:pPr>
        <w:pStyle w:val="a7"/>
        <w:spacing w:before="0" w:beforeAutospacing="0" w:after="0" w:afterAutospacing="0" w:line="480" w:lineRule="auto"/>
        <w:ind w:firstLine="480"/>
        <w:rPr>
          <w:rFonts w:ascii="仿宋" w:eastAsia="仿宋" w:hAnsi="仿宋"/>
          <w:b/>
          <w:color w:val="333333"/>
          <w:sz w:val="32"/>
          <w:szCs w:val="32"/>
        </w:rPr>
      </w:pPr>
      <w:r w:rsidRPr="00D41247">
        <w:rPr>
          <w:rFonts w:ascii="仿宋" w:eastAsia="仿宋" w:hAnsi="仿宋" w:hint="eastAsia"/>
          <w:b/>
          <w:color w:val="222222"/>
          <w:sz w:val="32"/>
          <w:szCs w:val="32"/>
        </w:rPr>
        <w:t>十二、办公地址和时间</w:t>
      </w:r>
    </w:p>
    <w:p w:rsidR="00A85D79" w:rsidRPr="0048351A" w:rsidRDefault="00A85D79" w:rsidP="00A85D79">
      <w:pPr>
        <w:pStyle w:val="a7"/>
        <w:spacing w:before="0" w:beforeAutospacing="0" w:after="0" w:afterAutospacing="0" w:line="480" w:lineRule="auto"/>
        <w:ind w:firstLine="480"/>
        <w:rPr>
          <w:rFonts w:ascii="仿宋" w:eastAsia="仿宋" w:hAnsi="仿宋"/>
          <w:color w:val="333333"/>
          <w:sz w:val="32"/>
          <w:szCs w:val="32"/>
        </w:rPr>
      </w:pPr>
      <w:r w:rsidRPr="0048351A">
        <w:rPr>
          <w:rFonts w:ascii="仿宋" w:eastAsia="仿宋" w:hAnsi="仿宋" w:hint="eastAsia"/>
          <w:color w:val="000000"/>
          <w:sz w:val="32"/>
          <w:szCs w:val="32"/>
        </w:rPr>
        <w:t>（一）受理时间：周一至周五</w:t>
      </w:r>
      <w:r>
        <w:rPr>
          <w:rFonts w:ascii="仿宋" w:eastAsia="仿宋" w:hAnsi="仿宋" w:hint="eastAsia"/>
          <w:color w:val="000000"/>
          <w:sz w:val="32"/>
          <w:szCs w:val="32"/>
        </w:rPr>
        <w:t>工作日</w:t>
      </w:r>
    </w:p>
    <w:p w:rsidR="00A85D79" w:rsidRPr="0048351A" w:rsidRDefault="00A85D79" w:rsidP="00A85D79">
      <w:pPr>
        <w:pStyle w:val="a7"/>
        <w:spacing w:before="0" w:beforeAutospacing="0" w:after="0" w:afterAutospacing="0" w:line="480" w:lineRule="auto"/>
        <w:ind w:firstLine="480"/>
        <w:rPr>
          <w:rFonts w:ascii="仿宋" w:eastAsia="仿宋" w:hAnsi="仿宋"/>
          <w:color w:val="333333"/>
          <w:sz w:val="32"/>
          <w:szCs w:val="32"/>
        </w:rPr>
      </w:pPr>
      <w:r w:rsidRPr="0048351A">
        <w:rPr>
          <w:rFonts w:ascii="仿宋" w:eastAsia="仿宋" w:hAnsi="仿宋" w:hint="eastAsia"/>
          <w:color w:val="222222"/>
          <w:sz w:val="32"/>
          <w:szCs w:val="32"/>
        </w:rPr>
        <w:t>（二）受理电话：</w:t>
      </w:r>
      <w:r>
        <w:rPr>
          <w:rFonts w:ascii="仿宋" w:eastAsia="仿宋" w:hAnsi="仿宋" w:hint="eastAsia"/>
          <w:color w:val="222222"/>
          <w:sz w:val="32"/>
          <w:szCs w:val="32"/>
        </w:rPr>
        <w:t>3283617、3283618</w:t>
      </w:r>
    </w:p>
    <w:p w:rsidR="00A85D79" w:rsidRPr="0048351A" w:rsidRDefault="00A85D79" w:rsidP="00A85D79">
      <w:pPr>
        <w:pStyle w:val="a7"/>
        <w:spacing w:before="0" w:beforeAutospacing="0" w:after="0" w:afterAutospacing="0" w:line="480" w:lineRule="auto"/>
        <w:ind w:firstLine="480"/>
        <w:rPr>
          <w:rFonts w:ascii="仿宋" w:eastAsia="仿宋" w:hAnsi="仿宋"/>
          <w:color w:val="333333"/>
          <w:sz w:val="32"/>
          <w:szCs w:val="32"/>
        </w:rPr>
      </w:pPr>
      <w:r w:rsidRPr="0048351A">
        <w:rPr>
          <w:rFonts w:ascii="仿宋" w:eastAsia="仿宋" w:hAnsi="仿宋" w:hint="eastAsia"/>
          <w:color w:val="222222"/>
          <w:sz w:val="32"/>
          <w:szCs w:val="32"/>
        </w:rPr>
        <w:t>（三）</w:t>
      </w:r>
      <w:r>
        <w:rPr>
          <w:rFonts w:ascii="仿宋" w:eastAsia="仿宋" w:hAnsi="仿宋" w:hint="eastAsia"/>
          <w:color w:val="222222"/>
          <w:sz w:val="32"/>
          <w:szCs w:val="32"/>
        </w:rPr>
        <w:t>办公</w:t>
      </w:r>
      <w:r w:rsidRPr="0048351A">
        <w:rPr>
          <w:rFonts w:ascii="仿宋" w:eastAsia="仿宋" w:hAnsi="仿宋" w:hint="eastAsia"/>
          <w:color w:val="222222"/>
          <w:sz w:val="32"/>
          <w:szCs w:val="32"/>
        </w:rPr>
        <w:t>地址：</w:t>
      </w:r>
      <w:r>
        <w:rPr>
          <w:rFonts w:ascii="仿宋" w:eastAsia="仿宋" w:hAnsi="仿宋" w:hint="eastAsia"/>
          <w:color w:val="222222"/>
          <w:sz w:val="32"/>
          <w:szCs w:val="32"/>
        </w:rPr>
        <w:t>肥城市三农大厦</w:t>
      </w:r>
      <w:r w:rsidR="00C95A91">
        <w:rPr>
          <w:rFonts w:ascii="仿宋" w:eastAsia="仿宋" w:hAnsi="仿宋" w:hint="eastAsia"/>
          <w:color w:val="222222"/>
          <w:sz w:val="32"/>
          <w:szCs w:val="32"/>
        </w:rPr>
        <w:t>1115</w:t>
      </w:r>
      <w:r w:rsidR="005A24D7">
        <w:rPr>
          <w:rFonts w:ascii="仿宋" w:eastAsia="仿宋" w:hAnsi="仿宋" w:hint="eastAsia"/>
          <w:color w:val="222222"/>
          <w:sz w:val="32"/>
          <w:szCs w:val="32"/>
        </w:rPr>
        <w:t>室、</w:t>
      </w:r>
      <w:r w:rsidR="00C95A91">
        <w:rPr>
          <w:rFonts w:ascii="仿宋" w:eastAsia="仿宋" w:hAnsi="仿宋" w:hint="eastAsia"/>
          <w:color w:val="222222"/>
          <w:sz w:val="32"/>
          <w:szCs w:val="32"/>
        </w:rPr>
        <w:t>1116</w:t>
      </w:r>
      <w:r>
        <w:rPr>
          <w:rFonts w:ascii="仿宋" w:eastAsia="仿宋" w:hAnsi="仿宋" w:hint="eastAsia"/>
          <w:color w:val="222222"/>
          <w:sz w:val="32"/>
          <w:szCs w:val="32"/>
        </w:rPr>
        <w:t>室</w:t>
      </w:r>
    </w:p>
    <w:p w:rsidR="00A85D79" w:rsidRPr="0048351A" w:rsidRDefault="00A85D79" w:rsidP="00A85D79">
      <w:pPr>
        <w:rPr>
          <w:rFonts w:ascii="仿宋" w:eastAsia="仿宋" w:hAnsi="仿宋"/>
          <w:sz w:val="32"/>
          <w:szCs w:val="32"/>
        </w:rPr>
      </w:pPr>
    </w:p>
    <w:p w:rsidR="00A85D79" w:rsidRPr="00A85D79" w:rsidRDefault="00A85D79" w:rsidP="00A85D79">
      <w:pPr>
        <w:ind w:firstLineChars="200" w:firstLine="420"/>
      </w:pPr>
    </w:p>
    <w:p w:rsidR="00A85D79" w:rsidRPr="00A85D79" w:rsidRDefault="00A85D79" w:rsidP="00A85D79"/>
    <w:p w:rsidR="00A85D79" w:rsidRPr="00A85D79" w:rsidRDefault="00A85D79" w:rsidP="00A85D79"/>
    <w:p w:rsidR="00A85D79" w:rsidRPr="00A85D79" w:rsidRDefault="00A85D79" w:rsidP="00A85D79"/>
    <w:p w:rsidR="00A85D79" w:rsidRPr="00A85D79" w:rsidRDefault="00A85D79" w:rsidP="00A85D79"/>
    <w:p w:rsidR="00A85D79" w:rsidRPr="00A85D79" w:rsidRDefault="00A85D79" w:rsidP="00A85D79"/>
    <w:p w:rsidR="00A85D79" w:rsidRPr="00A85D79" w:rsidRDefault="00A85D79" w:rsidP="00A85D79"/>
    <w:p w:rsidR="00A85D79" w:rsidRPr="00A85D79" w:rsidRDefault="00A85D79" w:rsidP="00A85D79"/>
    <w:p w:rsidR="00E358BA" w:rsidRPr="00A85D79" w:rsidRDefault="00E358BA" w:rsidP="00A85D79"/>
    <w:sectPr w:rsidR="00E358BA" w:rsidRPr="00A85D79" w:rsidSect="00E358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AF0" w:rsidRDefault="000A2AF0" w:rsidP="00460C32">
      <w:r>
        <w:separator/>
      </w:r>
    </w:p>
  </w:endnote>
  <w:endnote w:type="continuationSeparator" w:id="1">
    <w:p w:rsidR="000A2AF0" w:rsidRDefault="000A2AF0" w:rsidP="00460C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AF0" w:rsidRDefault="000A2AF0" w:rsidP="00460C32">
      <w:r>
        <w:separator/>
      </w:r>
    </w:p>
  </w:footnote>
  <w:footnote w:type="continuationSeparator" w:id="1">
    <w:p w:rsidR="000A2AF0" w:rsidRDefault="000A2AF0" w:rsidP="00460C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12290" fillcolor="white" stroke="f">
      <v:fill color="white"/>
      <v:stroke on="f"/>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637F"/>
    <w:rsid w:val="000152A5"/>
    <w:rsid w:val="00025FA2"/>
    <w:rsid w:val="0003723D"/>
    <w:rsid w:val="00042D0B"/>
    <w:rsid w:val="00064ADE"/>
    <w:rsid w:val="000A2AF0"/>
    <w:rsid w:val="000E3B2F"/>
    <w:rsid w:val="001D4DA8"/>
    <w:rsid w:val="001D7566"/>
    <w:rsid w:val="001F068E"/>
    <w:rsid w:val="00201010"/>
    <w:rsid w:val="00201065"/>
    <w:rsid w:val="002654CD"/>
    <w:rsid w:val="00282104"/>
    <w:rsid w:val="002A2D5F"/>
    <w:rsid w:val="002F1C2F"/>
    <w:rsid w:val="003F48A6"/>
    <w:rsid w:val="0042183B"/>
    <w:rsid w:val="00437AE0"/>
    <w:rsid w:val="00460C32"/>
    <w:rsid w:val="004629A0"/>
    <w:rsid w:val="0047373F"/>
    <w:rsid w:val="00484370"/>
    <w:rsid w:val="004A038E"/>
    <w:rsid w:val="004D17AF"/>
    <w:rsid w:val="005020F7"/>
    <w:rsid w:val="00513002"/>
    <w:rsid w:val="00555C51"/>
    <w:rsid w:val="00575625"/>
    <w:rsid w:val="005A24D7"/>
    <w:rsid w:val="005A69EE"/>
    <w:rsid w:val="00624E24"/>
    <w:rsid w:val="006D710C"/>
    <w:rsid w:val="00755E00"/>
    <w:rsid w:val="00806737"/>
    <w:rsid w:val="00836929"/>
    <w:rsid w:val="00897EF8"/>
    <w:rsid w:val="009126AD"/>
    <w:rsid w:val="00955863"/>
    <w:rsid w:val="00971702"/>
    <w:rsid w:val="009935B3"/>
    <w:rsid w:val="009B244D"/>
    <w:rsid w:val="00A33007"/>
    <w:rsid w:val="00A76636"/>
    <w:rsid w:val="00A81702"/>
    <w:rsid w:val="00A85D79"/>
    <w:rsid w:val="00AA1CB3"/>
    <w:rsid w:val="00AD4393"/>
    <w:rsid w:val="00B306D0"/>
    <w:rsid w:val="00BE0A6E"/>
    <w:rsid w:val="00C47F17"/>
    <w:rsid w:val="00C52D28"/>
    <w:rsid w:val="00C95A91"/>
    <w:rsid w:val="00CA4D20"/>
    <w:rsid w:val="00D30A00"/>
    <w:rsid w:val="00D57E19"/>
    <w:rsid w:val="00E0211E"/>
    <w:rsid w:val="00E358BA"/>
    <w:rsid w:val="00EB6359"/>
    <w:rsid w:val="00ED1952"/>
    <w:rsid w:val="00F4637F"/>
    <w:rsid w:val="00FB55AF"/>
    <w:rsid w:val="00FF55FF"/>
    <w:rsid w:val="1BC320D9"/>
    <w:rsid w:val="25541F32"/>
    <w:rsid w:val="57D40F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white" stroke="f">
      <v:fill color="white"/>
      <v:stroke on="f"/>
    </o:shapedefaults>
    <o:shapelayout v:ext="edit">
      <o:idmap v:ext="edit" data="1"/>
      <o:rules v:ext="edit">
        <o:r id="V:Rule50" type="connector" idref="#_x0000_s1058"/>
        <o:r id="V:Rule51" type="connector" idref="#_x0000_s1040"/>
        <o:r id="V:Rule52" type="connector" idref="#_x0000_s1087"/>
        <o:r id="V:Rule53" type="connector" idref="#_x0000_s1093"/>
        <o:r id="V:Rule54" type="connector" idref="#_x0000_s1081"/>
        <o:r id="V:Rule55" type="connector" idref="#_x0000_s1069"/>
        <o:r id="V:Rule56" type="connector" idref="#_x0000_s1089"/>
        <o:r id="V:Rule57" type="connector" idref="#_x0000_s1050"/>
        <o:r id="V:Rule58" type="connector" idref="#_x0000_s1102"/>
        <o:r id="V:Rule59" type="connector" idref="#_x0000_s1055"/>
        <o:r id="V:Rule60" type="connector" idref="#_x0000_s1048"/>
        <o:r id="V:Rule61" type="connector" idref="#_x0000_s1101"/>
        <o:r id="V:Rule62" type="connector" idref="#_x0000_s1046"/>
        <o:r id="V:Rule63" type="connector" idref="#_x0000_s1043"/>
        <o:r id="V:Rule64" type="connector" idref="#_x0000_s1032"/>
        <o:r id="V:Rule65" type="connector" idref="#_x0000_s1110"/>
        <o:r id="V:Rule66" type="connector" idref="#_x0000_s1034"/>
        <o:r id="V:Rule67" type="connector" idref="#_x0000_s1100"/>
        <o:r id="V:Rule68" type="connector" idref="#_x0000_s1094"/>
        <o:r id="V:Rule69" type="connector" idref="#_x0000_s1031"/>
        <o:r id="V:Rule70" type="connector" idref="#_x0000_s1075"/>
        <o:r id="V:Rule71" type="connector" idref="#_x0000_s1111"/>
        <o:r id="V:Rule72" type="connector" idref="#_x0000_s1054"/>
        <o:r id="V:Rule73" type="connector" idref="#_x0000_s1061"/>
        <o:r id="V:Rule74" type="connector" idref="#_x0000_s1052"/>
        <o:r id="V:Rule75" type="connector" idref="#_x0000_s1033"/>
        <o:r id="V:Rule76" type="connector" idref="#_x0000_s1057"/>
        <o:r id="V:Rule77" type="connector" idref="#_x0000_s1125"/>
        <o:r id="V:Rule78" type="connector" idref="#_x0000_s1090"/>
        <o:r id="V:Rule79" type="connector" idref="#_x0000_s1053"/>
        <o:r id="V:Rule80" type="connector" idref="#_x0000_s1114"/>
        <o:r id="V:Rule81" type="connector" idref="#_x0000_s1112"/>
        <o:r id="V:Rule82" type="connector" idref="#_x0000_s1107"/>
        <o:r id="V:Rule83" type="connector" idref="#_x0000_s1082"/>
        <o:r id="V:Rule84" type="connector" idref="#_x0000_s1113"/>
        <o:r id="V:Rule85" type="connector" idref="#_x0000_s1037"/>
        <o:r id="V:Rule86" type="connector" idref="#_x0000_s1038"/>
        <o:r id="V:Rule87" type="connector" idref="#_x0000_s1088"/>
        <o:r id="V:Rule88" type="connector" idref="#_x0000_s1036"/>
        <o:r id="V:Rule89" type="connector" idref="#_x0000_s1039"/>
        <o:r id="V:Rule90" type="connector" idref="#_x0000_s1083"/>
        <o:r id="V:Rule91" type="connector" idref="#_x0000_s1126"/>
        <o:r id="V:Rule92" type="connector" idref="#_x0000_s1078"/>
        <o:r id="V:Rule93" type="connector" idref="#_x0000_s1068"/>
        <o:r id="V:Rule94" type="connector" idref="#_x0000_s1060"/>
        <o:r id="V:Rule95" type="connector" idref="#_x0000_s1106"/>
        <o:r id="V:Rule96" type="connector" idref="#_x0000_s1079"/>
        <o:r id="V:Rule97" type="connector" idref="#_x0000_s1056"/>
        <o:r id="V:Rule98" type="connector" idref="#_x0000_s110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8B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E358BA"/>
    <w:rPr>
      <w:sz w:val="18"/>
      <w:szCs w:val="18"/>
    </w:rPr>
  </w:style>
  <w:style w:type="paragraph" w:styleId="a4">
    <w:name w:val="footer"/>
    <w:basedOn w:val="a"/>
    <w:link w:val="Char0"/>
    <w:uiPriority w:val="99"/>
    <w:unhideWhenUsed/>
    <w:qFormat/>
    <w:rsid w:val="00E358BA"/>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E358BA"/>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qFormat/>
    <w:rsid w:val="00E358BA"/>
    <w:rPr>
      <w:sz w:val="18"/>
      <w:szCs w:val="18"/>
    </w:rPr>
  </w:style>
  <w:style w:type="character" w:customStyle="1" w:styleId="Char1">
    <w:name w:val="页眉 Char"/>
    <w:basedOn w:val="a0"/>
    <w:link w:val="a5"/>
    <w:uiPriority w:val="99"/>
    <w:semiHidden/>
    <w:qFormat/>
    <w:rsid w:val="00E358BA"/>
    <w:rPr>
      <w:sz w:val="18"/>
      <w:szCs w:val="18"/>
    </w:rPr>
  </w:style>
  <w:style w:type="character" w:customStyle="1" w:styleId="Char0">
    <w:name w:val="页脚 Char"/>
    <w:basedOn w:val="a0"/>
    <w:link w:val="a4"/>
    <w:uiPriority w:val="99"/>
    <w:semiHidden/>
    <w:qFormat/>
    <w:rsid w:val="00E358BA"/>
    <w:rPr>
      <w:sz w:val="18"/>
      <w:szCs w:val="18"/>
    </w:rPr>
  </w:style>
  <w:style w:type="character" w:styleId="a6">
    <w:name w:val="Hyperlink"/>
    <w:basedOn w:val="a0"/>
    <w:uiPriority w:val="99"/>
    <w:semiHidden/>
    <w:unhideWhenUsed/>
    <w:rsid w:val="0042183B"/>
    <w:rPr>
      <w:strike w:val="0"/>
      <w:dstrike w:val="0"/>
      <w:color w:val="0000FF"/>
      <w:u w:val="none"/>
      <w:effect w:val="none"/>
      <w:shd w:val="clear" w:color="auto" w:fill="auto"/>
    </w:rPr>
  </w:style>
  <w:style w:type="paragraph" w:styleId="a7">
    <w:name w:val="Normal (Web)"/>
    <w:basedOn w:val="a"/>
    <w:uiPriority w:val="99"/>
    <w:semiHidden/>
    <w:unhideWhenUsed/>
    <w:rsid w:val="0042183B"/>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ike.baidu.com/item/%E5%9C%B0%E6%96%B9%E5%90%84%E7%BA%A7%E4%BA%BA%E6%B0%91%E6%94%BF%E5%BA%9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134"/>
    <customShpInfo spid="_x0000_s1026"/>
    <customShpInfo spid="_x0000_s1042"/>
    <customShpInfo spid="_x0000_s1041"/>
    <customShpInfo spid="_x0000_s1027"/>
    <customShpInfo spid="_x0000_s1132"/>
    <customShpInfo spid="_x0000_s1116"/>
    <customShpInfo spid="_x0000_s1120"/>
    <customShpInfo spid="_x0000_s1121"/>
    <customShpInfo spid="_x0000_s1112"/>
    <customShpInfo spid="_x0000_s1130"/>
    <customShpInfo spid="_x0000_s1119"/>
    <customShpInfo spid="_x0000_s1111"/>
    <customShpInfo spid="_x0000_s1128"/>
    <customShpInfo spid="_x0000_s1118"/>
    <customShpInfo spid="_x0000_s1126"/>
    <customShpInfo spid="_x0000_s1125"/>
    <customShpInfo spid="_x0000_s1127"/>
    <customShpInfo spid="_x0000_s1107"/>
    <customShpInfo spid="_x0000_s1117"/>
    <customShpInfo spid="_x0000_s1110"/>
    <customShpInfo spid="_x0000_s1123"/>
    <customShpInfo spid="_x0000_s1122"/>
    <customShpInfo spid="_x0000_s1106"/>
    <customShpInfo spid="_x0000_s1102"/>
    <customShpInfo spid="_x0000_s1113"/>
    <customShpInfo spid="_x0000_s1097"/>
    <customShpInfo spid="_x0000_s1115"/>
    <customShpInfo spid="_x0000_s1096"/>
    <customShpInfo spid="_x0000_s1114"/>
    <customShpInfo spid="_x0000_s1095"/>
    <customShpInfo spid="_x0000_s1105"/>
    <customShpInfo spid="_x0000_s1100"/>
    <customShpInfo spid="_x0000_s1098"/>
    <customShpInfo spid="_x0000_s1101"/>
    <customShpInfo spid="_x0000_s1085"/>
    <customShpInfo spid="_x0000_s1088"/>
    <customShpInfo spid="_x0000_s1089"/>
    <customShpInfo spid="_x0000_s1072"/>
    <customShpInfo spid="_x0000_s1094"/>
    <customShpInfo spid="_x0000_s1093"/>
    <customShpInfo spid="_x0000_s1099"/>
    <customShpInfo spid="_x0000_s1070"/>
    <customShpInfo spid="_x0000_s1090"/>
    <customShpInfo spid="_x0000_s1060"/>
    <customShpInfo spid="_x0000_s1091"/>
    <customShpInfo spid="_x0000_s1092"/>
    <customShpInfo spid="_x0000_s1084"/>
    <customShpInfo spid="_x0000_s1074"/>
    <customShpInfo spid="_x0000_s1086"/>
    <customShpInfo spid="_x0000_s1064"/>
    <customShpInfo spid="_x0000_s1069"/>
    <customShpInfo spid="_x0000_s1071"/>
    <customShpInfo spid="_x0000_s1079"/>
    <customShpInfo spid="_x0000_s1082"/>
    <customShpInfo spid="_x0000_s1087"/>
    <customShpInfo spid="_x0000_s1083"/>
    <customShpInfo spid="_x0000_s1081"/>
    <customShpInfo spid="_x0000_s1078"/>
    <customShpInfo spid="_x0000_s1075"/>
    <customShpInfo spid="_x0000_s1073"/>
    <customShpInfo spid="_x0000_s1066"/>
    <customShpInfo spid="_x0000_s1068"/>
    <customShpInfo spid="_x0000_s1067"/>
    <customShpInfo spid="_x0000_s1062"/>
    <customShpInfo spid="_x0000_s1057"/>
    <customShpInfo spid="_x0000_s1056"/>
    <customShpInfo spid="_x0000_s1061"/>
    <customShpInfo spid="_x0000_s1055"/>
    <customShpInfo spid="_x0000_s1065"/>
    <customShpInfo spid="_x0000_s1059"/>
    <customShpInfo spid="_x0000_s1063"/>
    <customShpInfo spid="_x0000_s1058"/>
    <customShpInfo spid="_x0000_s1049"/>
    <customShpInfo spid="_x0000_s1053"/>
    <customShpInfo spid="_x0000_s1054"/>
    <customShpInfo spid="_x0000_s1052"/>
    <customShpInfo spid="_x0000_s1051"/>
    <customShpInfo spid="_x0000_s1050"/>
    <customShpInfo spid="_x0000_s1048"/>
    <customShpInfo spid="_x0000_s1046"/>
    <customShpInfo spid="_x0000_s1047"/>
    <customShpInfo spid="_x0000_s1045"/>
    <customShpInfo spid="_x0000_s1044"/>
    <customShpInfo spid="_x0000_s1043"/>
    <customShpInfo spid="_x0000_s1034"/>
    <customShpInfo spid="_x0000_s1033"/>
    <customShpInfo spid="_x0000_s1037"/>
    <customShpInfo spid="_x0000_s1036"/>
    <customShpInfo spid="_x0000_s1031"/>
    <customShpInfo spid="_x0000_s1032"/>
    <customShpInfo spid="_x0000_s1035"/>
    <customShpInfo spid="_x0000_s1030"/>
    <customShpInfo spid="_x0000_s1038"/>
    <customShpInfo spid="_x0000_s1029"/>
    <customShpInfo spid="_x0000_s1039"/>
    <customShpInfo spid="_x0000_s1028"/>
    <customShpInfo spid="_x0000_s10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239</Words>
  <Characters>1364</Characters>
  <Application>Microsoft Office Word</Application>
  <DocSecurity>0</DocSecurity>
  <Lines>11</Lines>
  <Paragraphs>3</Paragraphs>
  <ScaleCrop>false</ScaleCrop>
  <Company>Hewlett-Packard Company</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微软用户</cp:lastModifiedBy>
  <cp:revision>12</cp:revision>
  <cp:lastPrinted>2016-09-20T07:27:00Z</cp:lastPrinted>
  <dcterms:created xsi:type="dcterms:W3CDTF">2020-09-03T02:44:00Z</dcterms:created>
  <dcterms:modified xsi:type="dcterms:W3CDTF">2021-09-16T07:13:00Z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