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F9FF5">
      <w:pPr>
        <w:jc w:val="center"/>
        <w:rPr>
          <w:rFonts w:ascii="宋体" w:hAnsi="宋体" w:cs="宋体"/>
          <w:b/>
          <w:bCs/>
          <w:sz w:val="44"/>
          <w:szCs w:val="44"/>
        </w:rPr>
      </w:pPr>
      <w:r>
        <w:rPr>
          <w:rFonts w:hint="eastAsia" w:ascii="宋体" w:hAnsi="宋体" w:cs="宋体"/>
          <w:b/>
          <w:bCs/>
          <w:sz w:val="44"/>
          <w:szCs w:val="44"/>
        </w:rPr>
        <w:t>肥城市市场监督管理局</w:t>
      </w:r>
    </w:p>
    <w:p w14:paraId="68D9E3FC">
      <w:pPr>
        <w:jc w:val="center"/>
        <w:rPr>
          <w:rFonts w:hint="eastAsia" w:ascii="宋体" w:hAnsi="宋体" w:cs="宋体"/>
          <w:b/>
          <w:bCs/>
          <w:sz w:val="44"/>
          <w:szCs w:val="44"/>
          <w:highlight w:val="yellow"/>
        </w:rPr>
      </w:pPr>
      <w:r>
        <w:rPr>
          <w:rFonts w:hint="eastAsia" w:ascii="宋体" w:hAnsi="宋体" w:cs="宋体"/>
          <w:b/>
          <w:bCs/>
          <w:sz w:val="44"/>
          <w:szCs w:val="44"/>
          <w:highlight w:val="none"/>
        </w:rPr>
        <w:t>抽检不合格食品核查处置通告</w:t>
      </w:r>
    </w:p>
    <w:p w14:paraId="35F28696">
      <w:pPr>
        <w:jc w:val="center"/>
        <w:rPr>
          <w:rFonts w:hint="eastAsia"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年第</w:t>
      </w:r>
      <w:r>
        <w:rPr>
          <w:rFonts w:hint="eastAsia" w:ascii="宋体" w:hAnsi="宋体" w:cs="宋体"/>
          <w:b/>
          <w:bCs/>
          <w:sz w:val="44"/>
          <w:szCs w:val="44"/>
          <w:lang w:val="en-US" w:eastAsia="zh-CN"/>
        </w:rPr>
        <w:t>015</w:t>
      </w:r>
      <w:r>
        <w:rPr>
          <w:rFonts w:hint="eastAsia" w:ascii="宋体" w:hAnsi="宋体" w:cs="宋体"/>
          <w:b/>
          <w:bCs/>
          <w:sz w:val="44"/>
          <w:szCs w:val="44"/>
        </w:rPr>
        <w:t>号）</w:t>
      </w:r>
    </w:p>
    <w:p w14:paraId="7C7EED62">
      <w:pPr>
        <w:keepNext w:val="0"/>
        <w:keepLines w:val="0"/>
        <w:pageBreakBefore w:val="0"/>
        <w:widowControl w:val="0"/>
        <w:kinsoku/>
        <w:overflowPunct/>
        <w:topLinePunct w:val="0"/>
        <w:autoSpaceDE/>
        <w:autoSpaceDN/>
        <w:bidi w:val="0"/>
        <w:adjustRightInd/>
        <w:spacing w:line="520" w:lineRule="exact"/>
        <w:ind w:firstLine="640" w:firstLineChars="200"/>
        <w:textAlignment w:val="auto"/>
        <w:rPr>
          <w:rFonts w:hint="eastAsia" w:ascii="宋体" w:hAnsi="宋体" w:cs="宋体"/>
          <w:b/>
          <w:bCs/>
          <w:sz w:val="44"/>
          <w:szCs w:val="44"/>
        </w:rPr>
      </w:pPr>
      <w:r>
        <w:rPr>
          <w:rFonts w:hint="eastAsia" w:ascii="仿宋_GB2312" w:hAnsi="仿宋_GB2312" w:eastAsia="仿宋_GB2312" w:cs="仿宋_GB2312"/>
          <w:b w:val="0"/>
          <w:bCs w:val="0"/>
          <w:color w:val="000000"/>
          <w:sz w:val="32"/>
          <w:szCs w:val="32"/>
        </w:rPr>
        <w:t>近期，肥城市市场监督管理局完成了</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批次抽检不合格食品的核查处置工作。现将核</w:t>
      </w:r>
      <w:bookmarkStart w:id="0" w:name="_GoBack"/>
      <w:bookmarkEnd w:id="0"/>
      <w:r>
        <w:rPr>
          <w:rFonts w:hint="eastAsia" w:ascii="仿宋_GB2312" w:hAnsi="仿宋_GB2312" w:eastAsia="仿宋_GB2312" w:cs="仿宋_GB2312"/>
          <w:b w:val="0"/>
          <w:bCs w:val="0"/>
          <w:color w:val="000000"/>
          <w:sz w:val="32"/>
          <w:szCs w:val="32"/>
        </w:rPr>
        <w:t>查处置情况通告如下</w:t>
      </w:r>
      <w:r>
        <w:rPr>
          <w:rFonts w:hint="eastAsia" w:ascii="仿宋" w:hAnsi="仿宋" w:eastAsia="仿宋" w:cs="仿宋"/>
          <w:color w:val="auto"/>
          <w:sz w:val="28"/>
          <w:szCs w:val="28"/>
        </w:rPr>
        <w:t>：</w:t>
      </w:r>
    </w:p>
    <w:p w14:paraId="1772FA55">
      <w:pPr>
        <w:spacing w:line="56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rPr>
        <w:t>一、</w:t>
      </w:r>
      <w:r>
        <w:rPr>
          <w:rFonts w:hint="eastAsia" w:ascii="仿宋" w:hAnsi="仿宋" w:eastAsia="仿宋" w:cs="仿宋"/>
          <w:b/>
          <w:bCs/>
          <w:color w:val="auto"/>
          <w:sz w:val="28"/>
          <w:szCs w:val="28"/>
          <w:lang w:val="en-US" w:eastAsia="zh-CN"/>
        </w:rPr>
        <w:t>肥城市便民果蔬超市涉嫌使用不符合食品安全标准食品案核查处置情况</w:t>
      </w:r>
    </w:p>
    <w:p w14:paraId="4DE17321">
      <w:pPr>
        <w:spacing w:line="560" w:lineRule="exact"/>
        <w:ind w:firstLine="640" w:firstLineChars="200"/>
        <w:rPr>
          <w:rFonts w:hint="eastAsia" w:ascii="仿宋" w:hAnsi="仿宋" w:eastAsia="仿宋" w:cs="仿宋"/>
          <w:b w:val="0"/>
          <w:bCs w:val="0"/>
          <w:color w:val="auto"/>
          <w:sz w:val="28"/>
          <w:szCs w:val="28"/>
        </w:rPr>
      </w:pPr>
      <w:r>
        <w:rPr>
          <w:rFonts w:hint="eastAsia" w:ascii="仿宋_GB2312" w:hAnsi="仿宋_GB2312" w:eastAsia="仿宋_GB2312" w:cs="仿宋_GB2312"/>
          <w:b w:val="0"/>
          <w:bCs w:val="0"/>
          <w:color w:val="000000"/>
          <w:sz w:val="32"/>
          <w:szCs w:val="32"/>
        </w:rPr>
        <w:t>1、抽检基本情况</w:t>
      </w:r>
    </w:p>
    <w:p w14:paraId="36FF7793">
      <w:pPr>
        <w:spacing w:line="560" w:lineRule="exact"/>
        <w:ind w:firstLine="640" w:firstLineChars="200"/>
        <w:rPr>
          <w:rFonts w:ascii="仿宋_GB2312" w:hAnsi="仿宋_GB2312" w:eastAsia="仿宋_GB2312" w:cs="仿宋_GB2312"/>
          <w:b w:val="0"/>
          <w:bCs w:val="0"/>
          <w:color w:val="000000"/>
          <w:sz w:val="32"/>
          <w:szCs w:val="32"/>
        </w:rPr>
      </w:pPr>
      <w:r>
        <w:rPr>
          <w:rFonts w:ascii="TimesNewRomanPSMT" w:hAnsi="TimesNewRomanPSMT" w:eastAsia="TimesNewRomanPSMT" w:cs="TimesNewRomanPSMT"/>
          <w:b w:val="0"/>
          <w:bCs w:val="0"/>
          <w:color w:val="000000"/>
          <w:sz w:val="32"/>
          <w:szCs w:val="32"/>
        </w:rPr>
        <w:t>2024</w:t>
      </w:r>
      <w:r>
        <w:rPr>
          <w:rFonts w:ascii="仿宋_GB2312" w:hAnsi="仿宋_GB2312" w:eastAsia="仿宋_GB2312" w:cs="仿宋_GB2312"/>
          <w:b w:val="0"/>
          <w:bCs w:val="0"/>
          <w:color w:val="000000"/>
          <w:sz w:val="32"/>
          <w:szCs w:val="32"/>
        </w:rPr>
        <w:t>年</w:t>
      </w:r>
      <w:r>
        <w:rPr>
          <w:rFonts w:hint="default" w:ascii="TimesNewRomanPSMT" w:hAnsi="TimesNewRomanPSMT" w:eastAsia="TimesNewRomanPSMT" w:cs="TimesNewRomanPSMT"/>
          <w:b w:val="0"/>
          <w:bCs w:val="0"/>
          <w:color w:val="000000"/>
          <w:sz w:val="32"/>
          <w:szCs w:val="32"/>
        </w:rPr>
        <w:t>8</w:t>
      </w:r>
      <w:r>
        <w:rPr>
          <w:rFonts w:ascii="仿宋_GB2312" w:hAnsi="仿宋_GB2312" w:eastAsia="仿宋_GB2312" w:cs="仿宋_GB2312"/>
          <w:b w:val="0"/>
          <w:bCs w:val="0"/>
          <w:color w:val="000000"/>
          <w:sz w:val="32"/>
          <w:szCs w:val="32"/>
        </w:rPr>
        <w:t>月</w:t>
      </w:r>
      <w:r>
        <w:rPr>
          <w:rFonts w:hint="default" w:ascii="TimesNewRomanPSMT" w:hAnsi="TimesNewRomanPSMT" w:eastAsia="TimesNewRomanPSMT" w:cs="TimesNewRomanPSMT"/>
          <w:b w:val="0"/>
          <w:bCs w:val="0"/>
          <w:color w:val="000000"/>
          <w:sz w:val="32"/>
          <w:szCs w:val="32"/>
        </w:rPr>
        <w:t>22</w:t>
      </w:r>
      <w:r>
        <w:rPr>
          <w:rFonts w:ascii="仿宋_GB2312" w:hAnsi="仿宋_GB2312" w:eastAsia="仿宋_GB2312" w:cs="仿宋_GB2312"/>
          <w:b w:val="0"/>
          <w:bCs w:val="0"/>
          <w:color w:val="000000"/>
          <w:sz w:val="32"/>
          <w:szCs w:val="32"/>
        </w:rPr>
        <w:t>日，我局执法人员接泰安市市场监督管理 局委托泰安市食品药品检验检测研究院（泰安市纤维检验所） 检测出具的《检验报告》</w:t>
      </w:r>
      <w:r>
        <w:rPr>
          <w:rFonts w:hint="default" w:ascii="TimesNewRomanPSMT" w:hAnsi="TimesNewRomanPSMT" w:eastAsia="TimesNewRomanPSMT" w:cs="TimesNewRomanPSMT"/>
          <w:b w:val="0"/>
          <w:bCs w:val="0"/>
          <w:color w:val="000000"/>
          <w:sz w:val="32"/>
          <w:szCs w:val="32"/>
        </w:rPr>
        <w:t>(No:JDS242740)</w:t>
      </w:r>
      <w:r>
        <w:rPr>
          <w:rFonts w:ascii="仿宋_GB2312" w:hAnsi="仿宋_GB2312" w:eastAsia="仿宋_GB2312" w:cs="仿宋_GB2312"/>
          <w:b w:val="0"/>
          <w:bCs w:val="0"/>
          <w:color w:val="000000"/>
          <w:sz w:val="32"/>
          <w:szCs w:val="32"/>
        </w:rPr>
        <w:t>，抽样结果显示</w:t>
      </w:r>
      <w:r>
        <w:rPr>
          <w:rFonts w:hint="default" w:ascii="TimesNewRomanPSMT" w:hAnsi="TimesNewRomanPSMT" w:eastAsia="TimesNewRomanPSMT" w:cs="TimesNewRomanPSMT"/>
          <w:b w:val="0"/>
          <w:bCs w:val="0"/>
          <w:color w:val="000000"/>
          <w:sz w:val="32"/>
          <w:szCs w:val="32"/>
        </w:rPr>
        <w:t xml:space="preserve">2024 </w:t>
      </w:r>
      <w:r>
        <w:rPr>
          <w:rFonts w:ascii="仿宋_GB2312" w:hAnsi="仿宋_GB2312" w:eastAsia="仿宋_GB2312" w:cs="仿宋_GB2312"/>
          <w:b w:val="0"/>
          <w:bCs w:val="0"/>
          <w:color w:val="000000"/>
          <w:sz w:val="32"/>
          <w:szCs w:val="32"/>
        </w:rPr>
        <w:t>年</w:t>
      </w:r>
      <w:r>
        <w:rPr>
          <w:rFonts w:hint="default" w:ascii="TimesNewRomanPSMT" w:hAnsi="TimesNewRomanPSMT" w:eastAsia="TimesNewRomanPSMT" w:cs="TimesNewRomanPSMT"/>
          <w:b w:val="0"/>
          <w:bCs w:val="0"/>
          <w:color w:val="000000"/>
          <w:sz w:val="32"/>
          <w:szCs w:val="32"/>
        </w:rPr>
        <w:t>7</w:t>
      </w:r>
      <w:r>
        <w:rPr>
          <w:rFonts w:ascii="仿宋_GB2312" w:hAnsi="仿宋_GB2312" w:eastAsia="仿宋_GB2312" w:cs="仿宋_GB2312"/>
          <w:b w:val="0"/>
          <w:bCs w:val="0"/>
          <w:color w:val="000000"/>
          <w:sz w:val="32"/>
          <w:szCs w:val="32"/>
        </w:rPr>
        <w:t>月</w:t>
      </w:r>
      <w:r>
        <w:rPr>
          <w:rFonts w:hint="default" w:ascii="TimesNewRomanPSMT" w:hAnsi="TimesNewRomanPSMT" w:eastAsia="TimesNewRomanPSMT" w:cs="TimesNewRomanPSMT"/>
          <w:b w:val="0"/>
          <w:bCs w:val="0"/>
          <w:color w:val="000000"/>
          <w:sz w:val="32"/>
          <w:szCs w:val="32"/>
        </w:rPr>
        <w:t>26</w:t>
      </w:r>
      <w:r>
        <w:rPr>
          <w:rFonts w:ascii="仿宋_GB2312" w:hAnsi="仿宋_GB2312" w:eastAsia="仿宋_GB2312" w:cs="仿宋_GB2312"/>
          <w:b w:val="0"/>
          <w:bCs w:val="0"/>
          <w:color w:val="000000"/>
          <w:sz w:val="32"/>
          <w:szCs w:val="32"/>
        </w:rPr>
        <w:t>日在肥城市便民果蔬超市抽取的姜中的毒死蜱项目不符合</w:t>
      </w:r>
      <w:r>
        <w:rPr>
          <w:rFonts w:hint="default" w:ascii="TimesNewRomanPSMT" w:hAnsi="TimesNewRomanPSMT" w:eastAsia="TimesNewRomanPSMT" w:cs="TimesNewRomanPSMT"/>
          <w:b w:val="0"/>
          <w:bCs w:val="0"/>
          <w:color w:val="000000"/>
          <w:sz w:val="32"/>
          <w:szCs w:val="32"/>
        </w:rPr>
        <w:t>GB 2763-2021</w:t>
      </w:r>
      <w:r>
        <w:rPr>
          <w:rFonts w:ascii="仿宋_GB2312" w:hAnsi="仿宋_GB2312" w:eastAsia="仿宋_GB2312" w:cs="仿宋_GB2312"/>
          <w:b w:val="0"/>
          <w:bCs w:val="0"/>
          <w:color w:val="000000"/>
          <w:sz w:val="32"/>
          <w:szCs w:val="32"/>
        </w:rPr>
        <w:t>《食品安全国家标准</w:t>
      </w:r>
      <w:r>
        <w:rPr>
          <w:rFonts w:hint="default" w:ascii="TimesNewRomanPSMT" w:hAnsi="TimesNewRomanPSMT" w:eastAsia="TimesNewRomanPSMT" w:cs="TimesNewRomanPSMT"/>
          <w:b w:val="0"/>
          <w:bCs w:val="0"/>
          <w:color w:val="000000"/>
          <w:sz w:val="32"/>
          <w:szCs w:val="32"/>
        </w:rPr>
        <w:t xml:space="preserve"> </w:t>
      </w:r>
      <w:r>
        <w:rPr>
          <w:rFonts w:ascii="仿宋_GB2312" w:hAnsi="仿宋_GB2312" w:eastAsia="仿宋_GB2312" w:cs="仿宋_GB2312"/>
          <w:b w:val="0"/>
          <w:bCs w:val="0"/>
          <w:color w:val="000000"/>
          <w:sz w:val="32"/>
          <w:szCs w:val="32"/>
        </w:rPr>
        <w:t>食品中农药最大 残留限量》要求，检验结论为不合格。</w:t>
      </w:r>
    </w:p>
    <w:p w14:paraId="01FF2613">
      <w:pPr>
        <w:keepNext w:val="0"/>
        <w:keepLines w:val="0"/>
        <w:pageBreakBefore w:val="0"/>
        <w:widowControl w:val="0"/>
        <w:kinsoku/>
        <w:wordWrap w:val="0"/>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2、调查查处情况</w:t>
      </w:r>
    </w:p>
    <w:p w14:paraId="1FDCE3FF">
      <w:pPr>
        <w:keepNext w:val="0"/>
        <w:keepLines w:val="0"/>
        <w:pageBreakBefore w:val="0"/>
        <w:widowControl w:val="0"/>
        <w:kinsoku/>
        <w:wordWrap w:val="0"/>
        <w:overflowPunct/>
        <w:topLinePunct w:val="0"/>
        <w:autoSpaceDE/>
        <w:autoSpaceDN/>
        <w:bidi w:val="0"/>
        <w:adjustRightInd/>
        <w:snapToGrid w:val="0"/>
        <w:spacing w:line="520" w:lineRule="exact"/>
        <w:ind w:firstLine="640" w:firstLineChars="200"/>
        <w:jc w:val="both"/>
        <w:textAlignment w:val="auto"/>
        <w:rPr>
          <w:rFonts w:hint="eastAsia" w:ascii="仿宋_GB2312" w:hAnsi="仿宋_GB2312" w:eastAsia="仿宋_GB2312" w:cs="仿宋_GB2312"/>
          <w:b w:val="0"/>
          <w:bCs w:val="0"/>
          <w:color w:val="000000"/>
          <w:sz w:val="32"/>
          <w:szCs w:val="32"/>
          <w:lang w:eastAsia="zh-CN"/>
        </w:rPr>
      </w:pPr>
      <w:r>
        <w:rPr>
          <w:rFonts w:ascii="仿宋_GB2312" w:hAnsi="仿宋_GB2312" w:eastAsia="仿宋_GB2312" w:cs="仿宋_GB2312"/>
          <w:b w:val="0"/>
          <w:bCs w:val="0"/>
          <w:color w:val="000000"/>
          <w:sz w:val="32"/>
          <w:szCs w:val="32"/>
        </w:rPr>
        <w:t xml:space="preserve">我局执法人员于 </w:t>
      </w:r>
      <w:r>
        <w:rPr>
          <w:rFonts w:hint="default" w:ascii="TimesNewRomanPSMT" w:hAnsi="TimesNewRomanPSMT" w:eastAsia="TimesNewRomanPSMT" w:cs="TimesNewRomanPSMT"/>
          <w:b w:val="0"/>
          <w:bCs w:val="0"/>
          <w:color w:val="000000"/>
          <w:sz w:val="32"/>
          <w:szCs w:val="32"/>
        </w:rPr>
        <w:t>2024</w:t>
      </w:r>
      <w:r>
        <w:rPr>
          <w:rFonts w:ascii="仿宋_GB2312" w:hAnsi="仿宋_GB2312" w:eastAsia="仿宋_GB2312" w:cs="仿宋_GB2312"/>
          <w:b w:val="0"/>
          <w:bCs w:val="0"/>
          <w:color w:val="000000"/>
          <w:sz w:val="32"/>
          <w:szCs w:val="32"/>
        </w:rPr>
        <w:t>年</w:t>
      </w:r>
      <w:r>
        <w:rPr>
          <w:rFonts w:hint="default" w:ascii="TimesNewRomanPSMT" w:hAnsi="TimesNewRomanPSMT" w:eastAsia="TimesNewRomanPSMT" w:cs="TimesNewRomanPSMT"/>
          <w:b w:val="0"/>
          <w:bCs w:val="0"/>
          <w:color w:val="000000"/>
          <w:sz w:val="32"/>
          <w:szCs w:val="32"/>
        </w:rPr>
        <w:t>8</w:t>
      </w:r>
      <w:r>
        <w:rPr>
          <w:rFonts w:ascii="仿宋_GB2312" w:hAnsi="仿宋_GB2312" w:eastAsia="仿宋_GB2312" w:cs="仿宋_GB2312"/>
          <w:b w:val="0"/>
          <w:bCs w:val="0"/>
          <w:color w:val="000000"/>
          <w:sz w:val="32"/>
          <w:szCs w:val="32"/>
        </w:rPr>
        <w:t>月</w:t>
      </w:r>
      <w:r>
        <w:rPr>
          <w:rFonts w:hint="default" w:ascii="TimesNewRomanPSMT" w:hAnsi="TimesNewRomanPSMT" w:eastAsia="TimesNewRomanPSMT" w:cs="TimesNewRomanPSMT"/>
          <w:b w:val="0"/>
          <w:bCs w:val="0"/>
          <w:color w:val="000000"/>
          <w:sz w:val="32"/>
          <w:szCs w:val="32"/>
        </w:rPr>
        <w:t>22</w:t>
      </w:r>
      <w:r>
        <w:rPr>
          <w:rFonts w:ascii="仿宋_GB2312" w:hAnsi="仿宋_GB2312" w:eastAsia="仿宋_GB2312" w:cs="仿宋_GB2312"/>
          <w:b w:val="0"/>
          <w:bCs w:val="0"/>
          <w:color w:val="000000"/>
          <w:sz w:val="32"/>
          <w:szCs w:val="32"/>
        </w:rPr>
        <w:t>日向肥城市便民果蔬超市送达《检验报告》</w:t>
      </w:r>
      <w:r>
        <w:rPr>
          <w:rFonts w:hint="default" w:ascii="TimesNewRomanPSMT" w:hAnsi="TimesNewRomanPSMT" w:eastAsia="TimesNewRomanPSMT" w:cs="TimesNewRomanPSMT"/>
          <w:b w:val="0"/>
          <w:bCs w:val="0"/>
          <w:color w:val="000000"/>
          <w:sz w:val="32"/>
          <w:szCs w:val="32"/>
        </w:rPr>
        <w:t>(No:JDS242740)</w:t>
      </w:r>
      <w:r>
        <w:rPr>
          <w:rFonts w:ascii="仿宋_GB2312" w:hAnsi="仿宋_GB2312" w:eastAsia="仿宋_GB2312" w:cs="仿宋_GB2312"/>
          <w:b w:val="0"/>
          <w:bCs w:val="0"/>
          <w:color w:val="000000"/>
          <w:sz w:val="32"/>
          <w:szCs w:val="32"/>
        </w:rPr>
        <w:t>及《食品安全抽样检验结 果通知书》（编号：</w:t>
      </w:r>
      <w:r>
        <w:rPr>
          <w:rFonts w:hint="default" w:ascii="TimesNewRomanPSMT" w:hAnsi="TimesNewRomanPSMT" w:eastAsia="TimesNewRomanPSMT" w:cs="TimesNewRomanPSMT"/>
          <w:b w:val="0"/>
          <w:bCs w:val="0"/>
          <w:color w:val="000000"/>
          <w:sz w:val="32"/>
          <w:szCs w:val="32"/>
        </w:rPr>
        <w:t>No:JDS242740</w:t>
      </w:r>
      <w:r>
        <w:rPr>
          <w:rFonts w:ascii="仿宋_GB2312" w:hAnsi="仿宋_GB2312" w:eastAsia="仿宋_GB2312" w:cs="仿宋_GB2312"/>
          <w:b w:val="0"/>
          <w:bCs w:val="0"/>
          <w:color w:val="000000"/>
          <w:sz w:val="32"/>
          <w:szCs w:val="32"/>
        </w:rPr>
        <w:t>）并进行现场检查。经营者孙衍峰在《食品安全抽样检验结果通知书》（编号：</w:t>
      </w:r>
      <w:r>
        <w:rPr>
          <w:rFonts w:hint="default" w:ascii="TimesNewRomanPSMT" w:hAnsi="TimesNewRomanPSMT" w:eastAsia="TimesNewRomanPSMT" w:cs="TimesNewRomanPSMT"/>
          <w:b w:val="0"/>
          <w:bCs w:val="0"/>
          <w:color w:val="000000"/>
          <w:sz w:val="32"/>
          <w:szCs w:val="32"/>
        </w:rPr>
        <w:t>No:JDS242740</w:t>
      </w:r>
      <w:r>
        <w:rPr>
          <w:rFonts w:ascii="仿宋_GB2312" w:hAnsi="仿宋_GB2312" w:eastAsia="仿宋_GB2312" w:cs="仿宋_GB2312"/>
          <w:b w:val="0"/>
          <w:bCs w:val="0"/>
          <w:color w:val="000000"/>
          <w:sz w:val="32"/>
          <w:szCs w:val="32"/>
        </w:rPr>
        <w:t>）上签字确认收到，当事人对检验结论无异议，不申请复检。</w:t>
      </w:r>
      <w:r>
        <w:rPr>
          <w:rFonts w:hint="eastAsia" w:ascii="仿宋_GB2312" w:hAnsi="仿宋_GB2312" w:eastAsia="仿宋_GB2312" w:cs="仿宋_GB2312"/>
          <w:b w:val="0"/>
          <w:bCs w:val="0"/>
          <w:color w:val="000000"/>
          <w:sz w:val="32"/>
          <w:szCs w:val="32"/>
          <w:lang w:val="en-US" w:eastAsia="zh-CN"/>
        </w:rPr>
        <w:t>经初步审查，当事人涉嫌</w:t>
      </w:r>
      <w:r>
        <w:rPr>
          <w:rFonts w:ascii="仿宋_GB2312" w:hAnsi="仿宋_GB2312" w:eastAsia="仿宋_GB2312" w:cs="仿宋_GB2312"/>
          <w:b w:val="0"/>
          <w:bCs w:val="0"/>
          <w:color w:val="000000"/>
          <w:sz w:val="32"/>
          <w:szCs w:val="32"/>
        </w:rPr>
        <w:t>经营农药残留含量超过食品安全标准限量的食品</w:t>
      </w:r>
      <w:r>
        <w:rPr>
          <w:rFonts w:hint="eastAsia" w:ascii="仿宋_GB2312" w:hAnsi="仿宋_GB2312" w:eastAsia="仿宋_GB2312" w:cs="仿宋_GB2312"/>
          <w:b w:val="0"/>
          <w:bCs w:val="0"/>
          <w:color w:val="000000"/>
          <w:sz w:val="32"/>
          <w:szCs w:val="32"/>
          <w:lang w:val="en-US" w:eastAsia="zh-CN"/>
        </w:rPr>
        <w:t>的行为，违反了</w:t>
      </w:r>
      <w:r>
        <w:rPr>
          <w:rFonts w:ascii="仿宋_GB2312" w:hAnsi="仿宋_GB2312" w:eastAsia="仿宋_GB2312" w:cs="仿宋_GB2312"/>
          <w:b w:val="0"/>
          <w:bCs w:val="0"/>
          <w:color w:val="000000"/>
          <w:sz w:val="32"/>
          <w:szCs w:val="32"/>
        </w:rPr>
        <w:t>《中华人民共和国食品安全法》第三十四条第一款第二项</w:t>
      </w:r>
      <w:r>
        <w:rPr>
          <w:rFonts w:hint="eastAsia" w:ascii="仿宋_GB2312" w:hAnsi="仿宋_GB2312" w:eastAsia="仿宋_GB2312" w:cs="仿宋_GB2312"/>
          <w:b w:val="0"/>
          <w:bCs w:val="0"/>
          <w:color w:val="000000"/>
          <w:sz w:val="32"/>
          <w:szCs w:val="32"/>
          <w:lang w:eastAsia="zh-CN"/>
        </w:rPr>
        <w:t>。</w:t>
      </w:r>
    </w:p>
    <w:p w14:paraId="52C42D4F">
      <w:pPr>
        <w:keepNext w:val="0"/>
        <w:keepLines w:val="0"/>
        <w:pageBreakBefore w:val="0"/>
        <w:widowControl w:val="0"/>
        <w:kinsoku/>
        <w:wordWrap w:val="0"/>
        <w:overflowPunct/>
        <w:topLinePunct w:val="0"/>
        <w:autoSpaceDE/>
        <w:autoSpaceDN/>
        <w:bidi w:val="0"/>
        <w:adjustRightInd/>
        <w:snapToGrid/>
        <w:spacing w:line="47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经调查，</w:t>
      </w:r>
      <w:r>
        <w:rPr>
          <w:rFonts w:ascii="仿宋_GB2312" w:hAnsi="仿宋_GB2312" w:eastAsia="仿宋_GB2312" w:cs="仿宋_GB2312"/>
          <w:b w:val="0"/>
          <w:bCs w:val="0"/>
          <w:color w:val="000000"/>
          <w:sz w:val="32"/>
          <w:szCs w:val="32"/>
        </w:rPr>
        <w:t>不合格批次姜系</w:t>
      </w:r>
      <w:r>
        <w:rPr>
          <w:rFonts w:hint="eastAsia" w:ascii="仿宋_GB2312" w:hAnsi="仿宋_GB2312" w:eastAsia="仿宋_GB2312" w:cs="仿宋_GB2312"/>
          <w:b w:val="0"/>
          <w:bCs w:val="0"/>
          <w:color w:val="000000"/>
          <w:sz w:val="32"/>
          <w:szCs w:val="32"/>
          <w:lang w:eastAsia="zh-CN"/>
        </w:rPr>
        <w:t>当事人</w:t>
      </w:r>
      <w:r>
        <w:rPr>
          <w:rFonts w:hint="default" w:ascii="TimesNewRomanPSMT" w:hAnsi="TimesNewRomanPSMT" w:eastAsia="TimesNewRomanPSMT" w:cs="TimesNewRomanPSMT"/>
          <w:b w:val="0"/>
          <w:bCs w:val="0"/>
          <w:color w:val="000000"/>
          <w:sz w:val="32"/>
          <w:szCs w:val="32"/>
        </w:rPr>
        <w:t>7</w:t>
      </w:r>
      <w:r>
        <w:rPr>
          <w:rFonts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lang w:val="en-US" w:eastAsia="zh-CN"/>
        </w:rPr>
        <w:t>26</w:t>
      </w:r>
      <w:r>
        <w:rPr>
          <w:rFonts w:ascii="仿宋_GB2312" w:hAnsi="仿宋_GB2312" w:eastAsia="仿宋_GB2312" w:cs="仿宋_GB2312"/>
          <w:b w:val="0"/>
          <w:bCs w:val="0"/>
          <w:color w:val="000000"/>
          <w:sz w:val="32"/>
          <w:szCs w:val="32"/>
        </w:rPr>
        <w:t>日从肥城市王四蔬菜批发中心购入，地址是山东省泰安市肥城市新城街道工业三路桃都商 贸城</w:t>
      </w:r>
      <w:r>
        <w:rPr>
          <w:rFonts w:hint="default" w:ascii="TimesNewRomanPSMT" w:hAnsi="TimesNewRomanPSMT" w:eastAsia="TimesNewRomanPSMT" w:cs="TimesNewRomanPSMT"/>
          <w:b w:val="0"/>
          <w:bCs w:val="0"/>
          <w:color w:val="000000"/>
          <w:sz w:val="32"/>
          <w:szCs w:val="32"/>
        </w:rPr>
        <w:t>1-16</w:t>
      </w:r>
      <w:r>
        <w:rPr>
          <w:rFonts w:ascii="仿宋_GB2312" w:hAnsi="仿宋_GB2312" w:eastAsia="仿宋_GB2312" w:cs="仿宋_GB2312"/>
          <w:b w:val="0"/>
          <w:bCs w:val="0"/>
          <w:color w:val="000000"/>
          <w:sz w:val="32"/>
          <w:szCs w:val="32"/>
        </w:rPr>
        <w:t>号，按斤购进，共购进</w:t>
      </w:r>
      <w:r>
        <w:rPr>
          <w:rFonts w:hint="default" w:ascii="TimesNewRomanPSMT" w:hAnsi="TimesNewRomanPSMT" w:eastAsia="TimesNewRomanPSMT" w:cs="TimesNewRomanPSMT"/>
          <w:b w:val="0"/>
          <w:bCs w:val="0"/>
          <w:color w:val="000000"/>
          <w:sz w:val="32"/>
          <w:szCs w:val="32"/>
        </w:rPr>
        <w:t>10</w:t>
      </w:r>
      <w:r>
        <w:rPr>
          <w:rFonts w:ascii="仿宋_GB2312" w:hAnsi="仿宋_GB2312" w:eastAsia="仿宋_GB2312" w:cs="仿宋_GB2312"/>
          <w:b w:val="0"/>
          <w:bCs w:val="0"/>
          <w:color w:val="000000"/>
          <w:sz w:val="32"/>
          <w:szCs w:val="32"/>
        </w:rPr>
        <w:t>斤，购进价格为</w:t>
      </w:r>
      <w:r>
        <w:rPr>
          <w:rFonts w:hint="default" w:ascii="TimesNewRomanPSMT" w:hAnsi="TimesNewRomanPSMT" w:eastAsia="TimesNewRomanPSMT" w:cs="TimesNewRomanPSMT"/>
          <w:b w:val="0"/>
          <w:bCs w:val="0"/>
          <w:color w:val="000000"/>
          <w:sz w:val="32"/>
          <w:szCs w:val="32"/>
        </w:rPr>
        <w:t>5</w:t>
      </w:r>
      <w:r>
        <w:rPr>
          <w:rFonts w:ascii="仿宋_GB2312" w:hAnsi="仿宋_GB2312" w:eastAsia="仿宋_GB2312" w:cs="仿宋_GB2312"/>
          <w:b w:val="0"/>
          <w:bCs w:val="0"/>
          <w:color w:val="000000"/>
          <w:sz w:val="32"/>
          <w:szCs w:val="32"/>
        </w:rPr>
        <w:t>元</w:t>
      </w:r>
      <w:r>
        <w:rPr>
          <w:rFonts w:hint="default" w:ascii="TimesNewRomanPSMT" w:hAnsi="TimesNewRomanPSMT" w:eastAsia="TimesNewRomanPSMT" w:cs="TimesNewRomanPSMT"/>
          <w:b w:val="0"/>
          <w:bCs w:val="0"/>
          <w:color w:val="000000"/>
          <w:sz w:val="32"/>
          <w:szCs w:val="32"/>
        </w:rPr>
        <w:t>/</w:t>
      </w:r>
      <w:r>
        <w:rPr>
          <w:rFonts w:ascii="仿宋_GB2312" w:hAnsi="仿宋_GB2312" w:eastAsia="仿宋_GB2312" w:cs="仿宋_GB2312"/>
          <w:b w:val="0"/>
          <w:bCs w:val="0"/>
          <w:color w:val="000000"/>
          <w:sz w:val="32"/>
          <w:szCs w:val="32"/>
        </w:rPr>
        <w:t>斤，购进总价为</w:t>
      </w:r>
      <w:r>
        <w:rPr>
          <w:rFonts w:hint="default" w:ascii="TimesNewRomanPSMT" w:hAnsi="TimesNewRomanPSMT" w:eastAsia="TimesNewRomanPSMT" w:cs="TimesNewRomanPSMT"/>
          <w:b w:val="0"/>
          <w:bCs w:val="0"/>
          <w:color w:val="000000"/>
          <w:sz w:val="32"/>
          <w:szCs w:val="32"/>
        </w:rPr>
        <w:t>50</w:t>
      </w:r>
      <w:r>
        <w:rPr>
          <w:rFonts w:ascii="仿宋_GB2312" w:hAnsi="仿宋_GB2312" w:eastAsia="仿宋_GB2312" w:cs="仿宋_GB2312"/>
          <w:b w:val="0"/>
          <w:bCs w:val="0"/>
          <w:color w:val="000000"/>
          <w:sz w:val="32"/>
          <w:szCs w:val="32"/>
        </w:rPr>
        <w:t>元；抽检人员购买</w:t>
      </w:r>
      <w:r>
        <w:rPr>
          <w:rFonts w:hint="default" w:ascii="TimesNewRomanPSMT" w:hAnsi="TimesNewRomanPSMT" w:eastAsia="TimesNewRomanPSMT" w:cs="TimesNewRomanPSMT"/>
          <w:b w:val="0"/>
          <w:bCs w:val="0"/>
          <w:color w:val="000000"/>
          <w:sz w:val="32"/>
          <w:szCs w:val="32"/>
        </w:rPr>
        <w:t>6.5</w:t>
      </w:r>
      <w:r>
        <w:rPr>
          <w:rFonts w:ascii="仿宋_GB2312" w:hAnsi="仿宋_GB2312" w:eastAsia="仿宋_GB2312" w:cs="仿宋_GB2312"/>
          <w:b w:val="0"/>
          <w:bCs w:val="0"/>
          <w:color w:val="000000"/>
          <w:sz w:val="32"/>
          <w:szCs w:val="32"/>
        </w:rPr>
        <w:t>斤，销售价格为</w:t>
      </w:r>
      <w:r>
        <w:rPr>
          <w:rFonts w:hint="default" w:ascii="TimesNewRomanPSMT" w:hAnsi="TimesNewRomanPSMT" w:eastAsia="TimesNewRomanPSMT" w:cs="TimesNewRomanPSMT"/>
          <w:b w:val="0"/>
          <w:bCs w:val="0"/>
          <w:color w:val="000000"/>
          <w:sz w:val="32"/>
          <w:szCs w:val="32"/>
        </w:rPr>
        <w:t>7.5</w:t>
      </w:r>
      <w:r>
        <w:rPr>
          <w:rFonts w:ascii="仿宋_GB2312" w:hAnsi="仿宋_GB2312" w:eastAsia="仿宋_GB2312" w:cs="仿宋_GB2312"/>
          <w:b w:val="0"/>
          <w:bCs w:val="0"/>
          <w:color w:val="000000"/>
          <w:sz w:val="32"/>
          <w:szCs w:val="32"/>
        </w:rPr>
        <w:t xml:space="preserve">元 </w:t>
      </w:r>
      <w:r>
        <w:rPr>
          <w:rFonts w:hint="default" w:ascii="TimesNewRomanPSMT" w:hAnsi="TimesNewRomanPSMT" w:eastAsia="TimesNewRomanPSMT" w:cs="TimesNewRomanPSMT"/>
          <w:b w:val="0"/>
          <w:bCs w:val="0"/>
          <w:color w:val="000000"/>
          <w:sz w:val="32"/>
          <w:szCs w:val="32"/>
        </w:rPr>
        <w:t>/</w:t>
      </w:r>
      <w:r>
        <w:rPr>
          <w:rFonts w:ascii="仿宋_GB2312" w:hAnsi="仿宋_GB2312" w:eastAsia="仿宋_GB2312" w:cs="仿宋_GB2312"/>
          <w:b w:val="0"/>
          <w:bCs w:val="0"/>
          <w:color w:val="000000"/>
          <w:sz w:val="32"/>
          <w:szCs w:val="32"/>
        </w:rPr>
        <w:t xml:space="preserve">斤，销售总价为 </w:t>
      </w:r>
      <w:r>
        <w:rPr>
          <w:rFonts w:hint="default" w:ascii="TimesNewRomanPSMT" w:hAnsi="TimesNewRomanPSMT" w:eastAsia="TimesNewRomanPSMT" w:cs="TimesNewRomanPSMT"/>
          <w:b w:val="0"/>
          <w:bCs w:val="0"/>
          <w:color w:val="000000"/>
          <w:sz w:val="32"/>
          <w:szCs w:val="32"/>
        </w:rPr>
        <w:t xml:space="preserve">48.75 </w:t>
      </w:r>
      <w:r>
        <w:rPr>
          <w:rFonts w:ascii="仿宋_GB2312" w:hAnsi="仿宋_GB2312" w:eastAsia="仿宋_GB2312" w:cs="仿宋_GB2312"/>
          <w:b w:val="0"/>
          <w:bCs w:val="0"/>
          <w:color w:val="000000"/>
          <w:sz w:val="32"/>
          <w:szCs w:val="32"/>
        </w:rPr>
        <w:t>元，剩余</w:t>
      </w:r>
      <w:r>
        <w:rPr>
          <w:rFonts w:hint="default" w:ascii="TimesNewRomanPSMT" w:hAnsi="TimesNewRomanPSMT" w:eastAsia="TimesNewRomanPSMT" w:cs="TimesNewRomanPSMT"/>
          <w:b w:val="0"/>
          <w:bCs w:val="0"/>
          <w:color w:val="000000"/>
          <w:sz w:val="32"/>
          <w:szCs w:val="32"/>
        </w:rPr>
        <w:t>3.5</w:t>
      </w:r>
      <w:r>
        <w:rPr>
          <w:rFonts w:ascii="仿宋_GB2312" w:hAnsi="仿宋_GB2312" w:eastAsia="仿宋_GB2312" w:cs="仿宋_GB2312"/>
          <w:b w:val="0"/>
          <w:bCs w:val="0"/>
          <w:color w:val="000000"/>
          <w:sz w:val="32"/>
          <w:szCs w:val="32"/>
        </w:rPr>
        <w:t>斤自己食用了。涉案货值金额</w:t>
      </w:r>
      <w:r>
        <w:rPr>
          <w:rFonts w:hint="default" w:ascii="TimesNewRomanPSMT" w:hAnsi="TimesNewRomanPSMT" w:eastAsia="TimesNewRomanPSMT" w:cs="TimesNewRomanPSMT"/>
          <w:b w:val="0"/>
          <w:bCs w:val="0"/>
          <w:color w:val="000000"/>
          <w:sz w:val="32"/>
          <w:szCs w:val="32"/>
        </w:rPr>
        <w:t>75</w:t>
      </w:r>
      <w:r>
        <w:rPr>
          <w:rFonts w:ascii="仿宋_GB2312" w:hAnsi="仿宋_GB2312" w:eastAsia="仿宋_GB2312" w:cs="仿宋_GB2312"/>
          <w:b w:val="0"/>
          <w:bCs w:val="0"/>
          <w:color w:val="000000"/>
          <w:sz w:val="32"/>
          <w:szCs w:val="32"/>
        </w:rPr>
        <w:t>元</w:t>
      </w:r>
      <w:r>
        <w:rPr>
          <w:rFonts w:hint="eastAsia" w:ascii="仿宋_GB2312" w:hAnsi="仿宋_GB2312" w:eastAsia="仿宋_GB2312" w:cs="仿宋_GB2312"/>
          <w:b w:val="0"/>
          <w:bCs w:val="0"/>
          <w:color w:val="000000"/>
          <w:sz w:val="32"/>
          <w:szCs w:val="32"/>
          <w:lang w:eastAsia="zh-CN"/>
        </w:rPr>
        <w:t>，</w:t>
      </w:r>
      <w:r>
        <w:rPr>
          <w:rFonts w:ascii="仿宋_GB2312" w:hAnsi="仿宋_GB2312" w:eastAsia="仿宋_GB2312" w:cs="仿宋_GB2312"/>
          <w:b w:val="0"/>
          <w:bCs w:val="0"/>
          <w:color w:val="000000"/>
          <w:sz w:val="32"/>
          <w:szCs w:val="32"/>
        </w:rPr>
        <w:t>当事人违法所得</w:t>
      </w:r>
      <w:r>
        <w:rPr>
          <w:rFonts w:hint="default" w:ascii="TimesNewRomanPSMT" w:hAnsi="TimesNewRomanPSMT" w:eastAsia="TimesNewRomanPSMT" w:cs="TimesNewRomanPSMT"/>
          <w:b w:val="0"/>
          <w:bCs w:val="0"/>
          <w:color w:val="000000"/>
          <w:sz w:val="32"/>
          <w:szCs w:val="32"/>
        </w:rPr>
        <w:t xml:space="preserve">48.75 </w:t>
      </w:r>
      <w:r>
        <w:rPr>
          <w:rFonts w:ascii="仿宋_GB2312" w:hAnsi="仿宋_GB2312" w:eastAsia="仿宋_GB2312" w:cs="仿宋_GB2312"/>
          <w:b w:val="0"/>
          <w:bCs w:val="0"/>
          <w:color w:val="000000"/>
          <w:sz w:val="32"/>
          <w:szCs w:val="32"/>
        </w:rPr>
        <w:t>元</w:t>
      </w:r>
      <w:r>
        <w:rPr>
          <w:rFonts w:hint="default" w:ascii="TimesNewRomanPSMT" w:hAnsi="TimesNewRomanPSMT" w:eastAsia="TimesNewRomanPSMT" w:cs="TimesNewRomanPSMT"/>
          <w:b w:val="0"/>
          <w:bCs w:val="0"/>
          <w:color w:val="000000"/>
          <w:sz w:val="32"/>
          <w:szCs w:val="32"/>
        </w:rPr>
        <w:t xml:space="preserve"> </w:t>
      </w:r>
      <w:r>
        <w:rPr>
          <w:rFonts w:ascii="仿宋_GB2312" w:hAnsi="仿宋_GB2312" w:eastAsia="仿宋_GB2312" w:cs="仿宋_GB2312"/>
          <w:b w:val="0"/>
          <w:bCs w:val="0"/>
          <w:color w:val="000000"/>
          <w:sz w:val="32"/>
          <w:szCs w:val="32"/>
        </w:rPr>
        <w:t>。</w:t>
      </w:r>
    </w:p>
    <w:p w14:paraId="39F30AA3">
      <w:pPr>
        <w:keepNext w:val="0"/>
        <w:keepLines w:val="0"/>
        <w:pageBreakBefore w:val="0"/>
        <w:widowControl w:val="0"/>
        <w:kinsoku/>
        <w:wordWrap w:val="0"/>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当事人涉嫌</w:t>
      </w:r>
      <w:r>
        <w:rPr>
          <w:rFonts w:ascii="仿宋_GB2312" w:hAnsi="仿宋_GB2312" w:eastAsia="仿宋_GB2312" w:cs="仿宋_GB2312"/>
          <w:b w:val="0"/>
          <w:bCs w:val="0"/>
          <w:color w:val="000000"/>
          <w:sz w:val="32"/>
          <w:szCs w:val="32"/>
        </w:rPr>
        <w:t>经营农药残留含量超过食品安全标准限量的食品</w:t>
      </w:r>
      <w:r>
        <w:rPr>
          <w:rFonts w:hint="eastAsia" w:ascii="仿宋_GB2312" w:hAnsi="仿宋_GB2312" w:eastAsia="仿宋_GB2312" w:cs="仿宋_GB2312"/>
          <w:b w:val="0"/>
          <w:bCs w:val="0"/>
          <w:color w:val="000000"/>
          <w:sz w:val="32"/>
          <w:szCs w:val="32"/>
          <w:lang w:val="en-US" w:eastAsia="zh-CN"/>
        </w:rPr>
        <w:t>的行为，违反了</w:t>
      </w:r>
      <w:r>
        <w:rPr>
          <w:rFonts w:ascii="仿宋_GB2312" w:hAnsi="仿宋_GB2312" w:eastAsia="仿宋_GB2312" w:cs="仿宋_GB2312"/>
          <w:b w:val="0"/>
          <w:bCs w:val="0"/>
          <w:color w:val="000000"/>
          <w:sz w:val="32"/>
          <w:szCs w:val="32"/>
        </w:rPr>
        <w:t>《中华人民共和国食品安全法》第三 十四条第一款第二项</w:t>
      </w:r>
      <w:r>
        <w:rPr>
          <w:rFonts w:hint="eastAsia" w:ascii="仿宋_GB2312" w:hAnsi="仿宋_GB2312" w:eastAsia="仿宋_GB2312" w:cs="仿宋_GB2312"/>
          <w:b w:val="0"/>
          <w:bCs w:val="0"/>
          <w:color w:val="000000"/>
          <w:sz w:val="32"/>
          <w:szCs w:val="32"/>
          <w:lang w:val="en-US" w:eastAsia="zh-CN"/>
        </w:rPr>
        <w:t>规定。肥城市市场监督管理局依据</w:t>
      </w:r>
      <w:r>
        <w:rPr>
          <w:rFonts w:ascii="仿宋_GB2312" w:hAnsi="仿宋_GB2312" w:eastAsia="仿宋_GB2312" w:cs="仿宋_GB2312"/>
          <w:b w:val="0"/>
          <w:bCs w:val="0"/>
          <w:color w:val="000000"/>
          <w:sz w:val="32"/>
          <w:szCs w:val="32"/>
        </w:rPr>
        <w:t>《中华人民共和国食品安全法》第一百二十四条第一款第一项</w:t>
      </w:r>
      <w:r>
        <w:rPr>
          <w:rFonts w:hint="eastAsia" w:ascii="仿宋_GB2312" w:hAnsi="仿宋_GB2312" w:eastAsia="仿宋_GB2312" w:cs="仿宋_GB2312"/>
          <w:b w:val="0"/>
          <w:bCs w:val="0"/>
          <w:color w:val="000000"/>
          <w:sz w:val="32"/>
          <w:szCs w:val="32"/>
          <w:lang w:val="en-US" w:eastAsia="zh-CN"/>
        </w:rPr>
        <w:t>规定，对当事人进行行政处罚。行政处罚决定书编号：肥市监处罚〔2024〕809号</w:t>
      </w:r>
      <w:r>
        <w:rPr>
          <w:rFonts w:hint="eastAsia" w:ascii="仿宋_GB2312" w:hAnsi="仿宋_GB2312" w:eastAsia="仿宋_GB2312" w:cs="仿宋_GB2312"/>
          <w:b w:val="0"/>
          <w:bCs w:val="0"/>
          <w:color w:val="000000"/>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20802600</wp:posOffset>
                </wp:positionV>
                <wp:extent cx="5761990" cy="1270"/>
                <wp:effectExtent l="9525" t="9525" r="19685" b="17780"/>
                <wp:wrapNone/>
                <wp:docPr id="10" name="直接箭头连接符 10"/>
                <wp:cNvGraphicFramePr/>
                <a:graphic xmlns:a="http://schemas.openxmlformats.org/drawingml/2006/main">
                  <a:graphicData uri="http://schemas.microsoft.com/office/word/2010/wordprocessingShape">
                    <wps:wsp>
                      <wps:cNvCnPr/>
                      <wps:spPr>
                        <a:xfrm>
                          <a:off x="0" y="0"/>
                          <a:ext cx="5761990" cy="1270"/>
                        </a:xfrm>
                        <a:prstGeom prst="straightConnector1">
                          <a:avLst/>
                        </a:prstGeom>
                        <a:ln w="19050" cap="sq"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pt;margin-top:1638pt;height:0.1pt;width:453.7pt;z-index:251659264;mso-width-relative:page;mso-height-relative:page;" filled="f" stroked="t"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&#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LXiia2gAAAAsBAAAPAAAAAAAAAAEAIAAAACIAAABk&#10;cnMvZG93bnJldi54bWxQSwECFAAUAAAACACHTuJA5sQT9gQCAAD+AwAADgAAAAAAAAABACAAAAAp&#10;AQAAZHJzL2Uyb0RvYy54bWxQSwUGAAAAAAYABgBZAQAAnwUAAAAA&#10;">
                <v:fill on="f" focussize="0,0"/>
                <v:stroke weight="1.5pt" color="#000000" joinstyle="round" endcap="square"/>
                <v:imagedata o:title=""/>
                <o:lock v:ext="edit" aspectratio="f"/>
              </v:shape>
            </w:pict>
          </mc:Fallback>
        </mc:AlternateContent>
      </w:r>
      <w:r>
        <w:rPr>
          <w:rFonts w:hint="eastAsia" w:ascii="仿宋_GB2312" w:hAnsi="仿宋_GB2312" w:eastAsia="仿宋_GB2312" w:cs="仿宋_GB2312"/>
          <w:b w:val="0"/>
          <w:bCs w:val="0"/>
          <w:color w:val="000000"/>
          <w:sz w:val="32"/>
          <w:szCs w:val="32"/>
          <w:lang w:val="en-US" w:eastAsia="zh-CN"/>
        </w:rPr>
        <w:t>。</w:t>
      </w:r>
    </w:p>
    <w:p w14:paraId="25767BA3">
      <w:pPr>
        <w:spacing w:line="560" w:lineRule="exact"/>
        <w:ind w:firstLine="640" w:firstLineChars="200"/>
        <w:rPr>
          <w:rFonts w:hint="eastAsia" w:ascii="仿宋" w:hAnsi="仿宋" w:eastAsia="仿宋" w:cs="仿宋"/>
          <w:color w:val="auto"/>
          <w:sz w:val="28"/>
          <w:szCs w:val="28"/>
        </w:rPr>
      </w:pPr>
      <w:r>
        <w:rPr>
          <w:rFonts w:hint="eastAsia" w:ascii="仿宋_GB2312" w:hAnsi="仿宋_GB2312" w:eastAsia="仿宋_GB2312" w:cs="仿宋_GB2312"/>
          <w:b w:val="0"/>
          <w:bCs w:val="0"/>
          <w:color w:val="000000"/>
          <w:sz w:val="32"/>
          <w:szCs w:val="32"/>
          <w:lang w:val="en-US" w:eastAsia="zh-CN"/>
        </w:rPr>
        <w:t>3、原因排查及当事人整改情况</w:t>
      </w:r>
    </w:p>
    <w:p w14:paraId="02347899">
      <w:pPr>
        <w:keepNext w:val="0"/>
        <w:keepLines w:val="0"/>
        <w:pageBreakBefore w:val="0"/>
        <w:widowControl w:val="0"/>
        <w:kinsoku/>
        <w:wordWrap w:val="0"/>
        <w:overflowPunct/>
        <w:topLinePunct w:val="0"/>
        <w:autoSpaceDE/>
        <w:autoSpaceDN/>
        <w:bidi w:val="0"/>
        <w:adjustRightInd/>
        <w:snapToGrid/>
        <w:spacing w:line="47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rPr>
        <w:t>按照肥城市市场</w:t>
      </w:r>
      <w:r>
        <w:rPr>
          <w:rFonts w:hint="eastAsia" w:ascii="仿宋_GB2312" w:hAnsi="仿宋_GB2312" w:eastAsia="仿宋_GB2312" w:cs="仿宋_GB2312"/>
          <w:b w:val="0"/>
          <w:bCs w:val="0"/>
          <w:color w:val="000000"/>
          <w:sz w:val="32"/>
          <w:szCs w:val="32"/>
          <w:lang w:eastAsia="zh-CN"/>
        </w:rPr>
        <w:t>监督管理</w:t>
      </w:r>
      <w:r>
        <w:rPr>
          <w:rFonts w:hint="eastAsia" w:ascii="仿宋_GB2312" w:hAnsi="仿宋_GB2312" w:eastAsia="仿宋_GB2312" w:cs="仿宋_GB2312"/>
          <w:b w:val="0"/>
          <w:bCs w:val="0"/>
          <w:color w:val="000000"/>
          <w:sz w:val="32"/>
          <w:szCs w:val="32"/>
        </w:rPr>
        <w:t>局要求，</w:t>
      </w:r>
      <w:r>
        <w:rPr>
          <w:rFonts w:hint="eastAsia" w:ascii="仿宋_GB2312" w:hAnsi="仿宋_GB2312" w:eastAsia="仿宋_GB2312" w:cs="仿宋_GB2312"/>
          <w:b w:val="0"/>
          <w:bCs w:val="0"/>
          <w:color w:val="000000"/>
          <w:sz w:val="32"/>
          <w:szCs w:val="32"/>
          <w:lang w:eastAsia="zh-CN"/>
        </w:rPr>
        <w:t>当事人进行了原因排查，当事人</w:t>
      </w:r>
      <w:r>
        <w:rPr>
          <w:rFonts w:hint="eastAsia" w:ascii="仿宋_GB2312" w:hAnsi="仿宋_GB2312" w:eastAsia="仿宋_GB2312" w:cs="仿宋_GB2312"/>
          <w:b w:val="0"/>
          <w:bCs w:val="0"/>
          <w:color w:val="000000"/>
          <w:sz w:val="32"/>
          <w:szCs w:val="32"/>
          <w:lang w:val="en-US" w:eastAsia="zh-CN"/>
        </w:rPr>
        <w:t>因为所购货物较少，没有及时和供货商索取农残检测报告。当事人表示今后将严格进货查验，认真履行进货查验义务，确保每次进货时索取供货商的进货资质、进货单据及检验报告，坚决不购进来源不明和没有资质的蔬菜。</w:t>
      </w:r>
    </w:p>
    <w:p w14:paraId="680CEBB1">
      <w:pPr>
        <w:pStyle w:val="2"/>
        <w:rPr>
          <w:rFonts w:hint="eastAsia" w:ascii="仿宋" w:hAnsi="仿宋" w:eastAsia="仿宋" w:cs="仿宋"/>
          <w:color w:val="auto"/>
          <w:sz w:val="28"/>
          <w:szCs w:val="28"/>
        </w:rPr>
      </w:pPr>
    </w:p>
    <w:p w14:paraId="352489FE">
      <w:pPr>
        <w:pStyle w:val="2"/>
        <w:rPr>
          <w:rFonts w:hint="eastAsia" w:ascii="仿宋" w:hAnsi="仿宋" w:eastAsia="仿宋" w:cs="仿宋"/>
          <w:color w:val="auto"/>
          <w:sz w:val="28"/>
          <w:szCs w:val="28"/>
        </w:rPr>
      </w:pPr>
    </w:p>
    <w:p w14:paraId="5ED49680">
      <w:pPr>
        <w:pStyle w:val="2"/>
        <w:rPr>
          <w:rFonts w:hint="eastAsia" w:ascii="仿宋" w:hAnsi="仿宋" w:eastAsia="仿宋" w:cs="仿宋"/>
          <w:color w:val="auto"/>
          <w:sz w:val="28"/>
          <w:szCs w:val="28"/>
        </w:rPr>
      </w:pPr>
    </w:p>
    <w:p w14:paraId="7FE03828">
      <w:pPr>
        <w:pStyle w:val="2"/>
        <w:rPr>
          <w:rFonts w:hint="eastAsia" w:ascii="仿宋" w:hAnsi="仿宋" w:eastAsia="仿宋" w:cs="仿宋"/>
          <w:color w:val="auto"/>
          <w:sz w:val="28"/>
          <w:szCs w:val="28"/>
        </w:rPr>
      </w:pPr>
    </w:p>
    <w:p w14:paraId="6533AEC0">
      <w:pPr>
        <w:pStyle w:val="2"/>
        <w:rPr>
          <w:rFonts w:hint="eastAsia" w:ascii="仿宋" w:hAnsi="仿宋" w:eastAsia="仿宋" w:cs="仿宋"/>
          <w:color w:val="auto"/>
          <w:sz w:val="28"/>
          <w:szCs w:val="28"/>
          <w:lang w:val="en-US" w:eastAsia="zh-CN"/>
        </w:rPr>
      </w:pPr>
    </w:p>
    <w:p w14:paraId="10E82B43">
      <w:pPr>
        <w:pStyle w:val="2"/>
        <w:rPr>
          <w:rFonts w:hint="eastAsia" w:ascii="仿宋" w:hAnsi="仿宋" w:eastAsia="仿宋" w:cs="仿宋"/>
          <w:color w:val="auto"/>
          <w:sz w:val="28"/>
          <w:szCs w:val="28"/>
          <w:lang w:val="en-US" w:eastAsia="zh-CN"/>
        </w:rPr>
      </w:pPr>
    </w:p>
    <w:p w14:paraId="23256F90">
      <w:pPr>
        <w:pStyle w:val="2"/>
        <w:ind w:firstLine="5040" w:firstLineChars="1800"/>
        <w:rPr>
          <w:rFonts w:hint="eastAsia" w:ascii="仿宋" w:hAnsi="仿宋" w:eastAsia="仿宋" w:cs="仿宋"/>
          <w:color w:val="auto"/>
          <w:sz w:val="28"/>
          <w:szCs w:val="28"/>
          <w:lang w:val="en-US" w:eastAsia="zh-CN"/>
        </w:rPr>
      </w:pPr>
    </w:p>
    <w:p w14:paraId="233BF5EA">
      <w:pPr>
        <w:pStyle w:val="2"/>
        <w:spacing w:line="360" w:lineRule="auto"/>
        <w:jc w:val="right"/>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肥城市市场监督管理局</w:t>
      </w:r>
    </w:p>
    <w:p w14:paraId="38C32881">
      <w:pPr>
        <w:pStyle w:val="2"/>
        <w:spacing w:line="360" w:lineRule="auto"/>
        <w:jc w:val="right"/>
        <w:rPr>
          <w:rFonts w:hint="default"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2024年11月28日</w:t>
      </w:r>
    </w:p>
    <w:p w14:paraId="39B76B80">
      <w:pPr>
        <w:pStyle w:val="2"/>
        <w:rPr>
          <w:rFonts w:hint="eastAsia" w:ascii="仿宋" w:hAnsi="仿宋" w:eastAsia="仿宋" w:cs="仿宋"/>
          <w:color w:val="auto"/>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ZjA0ZGJiNzZiMTk1MTlhMzJhZGZmZjg2ZDIxMzAifQ=="/>
    <w:docVar w:name="KSO_WPS_MARK_KEY" w:val="e924f010-fbbe-4cf8-9869-aa7362ad1818"/>
  </w:docVars>
  <w:rsids>
    <w:rsidRoot w:val="735A4562"/>
    <w:rsid w:val="03633F1C"/>
    <w:rsid w:val="05F376CA"/>
    <w:rsid w:val="06C021DD"/>
    <w:rsid w:val="073D6C16"/>
    <w:rsid w:val="07476776"/>
    <w:rsid w:val="0CE9771B"/>
    <w:rsid w:val="14806A39"/>
    <w:rsid w:val="16815249"/>
    <w:rsid w:val="17E1680A"/>
    <w:rsid w:val="1DDA31CD"/>
    <w:rsid w:val="1FB91219"/>
    <w:rsid w:val="1FEA526B"/>
    <w:rsid w:val="23E17CD5"/>
    <w:rsid w:val="241B5F4A"/>
    <w:rsid w:val="27B222AE"/>
    <w:rsid w:val="28291CC4"/>
    <w:rsid w:val="285508BC"/>
    <w:rsid w:val="2A2E0EE3"/>
    <w:rsid w:val="2B4A6612"/>
    <w:rsid w:val="2C2B0CCE"/>
    <w:rsid w:val="2CFF5A86"/>
    <w:rsid w:val="2D000A22"/>
    <w:rsid w:val="2F162065"/>
    <w:rsid w:val="33032E8F"/>
    <w:rsid w:val="347C284A"/>
    <w:rsid w:val="36571C06"/>
    <w:rsid w:val="366A3757"/>
    <w:rsid w:val="3E584396"/>
    <w:rsid w:val="3EB91CF7"/>
    <w:rsid w:val="410640FB"/>
    <w:rsid w:val="43302548"/>
    <w:rsid w:val="44423707"/>
    <w:rsid w:val="4490400C"/>
    <w:rsid w:val="47B757C7"/>
    <w:rsid w:val="496D437E"/>
    <w:rsid w:val="49B47F81"/>
    <w:rsid w:val="4A1B6221"/>
    <w:rsid w:val="4F065D03"/>
    <w:rsid w:val="50F0256A"/>
    <w:rsid w:val="523813D8"/>
    <w:rsid w:val="54186EB9"/>
    <w:rsid w:val="5543118E"/>
    <w:rsid w:val="56DB5A52"/>
    <w:rsid w:val="575322A4"/>
    <w:rsid w:val="598B35F5"/>
    <w:rsid w:val="5A680EF2"/>
    <w:rsid w:val="5B636FB7"/>
    <w:rsid w:val="5BEA4111"/>
    <w:rsid w:val="607B393B"/>
    <w:rsid w:val="643A4BB3"/>
    <w:rsid w:val="663343C4"/>
    <w:rsid w:val="66674C76"/>
    <w:rsid w:val="668654C4"/>
    <w:rsid w:val="67FC4568"/>
    <w:rsid w:val="688E567E"/>
    <w:rsid w:val="6ABB6F6D"/>
    <w:rsid w:val="6B570C2E"/>
    <w:rsid w:val="70AC5DE7"/>
    <w:rsid w:val="735A4562"/>
    <w:rsid w:val="742757CF"/>
    <w:rsid w:val="750E2B18"/>
    <w:rsid w:val="75F07DF0"/>
    <w:rsid w:val="783B24B6"/>
    <w:rsid w:val="7AB93063"/>
    <w:rsid w:val="7D2E6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snapToGrid w:val="0"/>
      <w:jc w:val="left"/>
    </w:pPr>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878</Words>
  <Characters>981</Characters>
  <Lines>0</Lines>
  <Paragraphs>0</Paragraphs>
  <TotalTime>3</TotalTime>
  <ScaleCrop>false</ScaleCrop>
  <LinksUpToDate>false</LinksUpToDate>
  <CharactersWithSpaces>999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2024-07-15T09:23:00Z</dcterms:created>
  <dc:creator>亮清</dc:creator>
  <cp:lastModifiedBy>Administrator</cp:lastModifiedBy>
  <dcterms:modified xsi:type="dcterms:W3CDTF">2024-11-28T06:35:47Z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01CD49FDC6144031A4AD4380322B4D94_13</vt:lpwstr>
  </property>
</Properties>
</file>